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71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44" w:type="dxa"/>
        </w:tblCellMar>
        <w:tblLook w:val="04A0" w:firstRow="1" w:lastRow="0" w:firstColumn="1" w:lastColumn="0" w:noHBand="0" w:noVBand="1"/>
      </w:tblPr>
      <w:tblGrid>
        <w:gridCol w:w="8010"/>
        <w:gridCol w:w="2700"/>
      </w:tblGrid>
      <w:tr w:rsidR="00E61CD6" w14:paraId="27266B88" w14:textId="77777777" w:rsidTr="0086545A">
        <w:trPr>
          <w:trHeight w:val="1254"/>
        </w:trPr>
        <w:tc>
          <w:tcPr>
            <w:tcW w:w="8010" w:type="dxa"/>
            <w:tcBorders>
              <w:right w:val="single" w:sz="4" w:space="0" w:color="005970"/>
            </w:tcBorders>
          </w:tcPr>
          <w:p w14:paraId="756F31CE" w14:textId="77777777" w:rsidR="00E61CD6" w:rsidRDefault="00E61CD6" w:rsidP="0086545A">
            <w:pPr>
              <w:pStyle w:val="Header"/>
            </w:pPr>
            <w:r>
              <w:rPr>
                <w:noProof/>
              </w:rPr>
              <w:drawing>
                <wp:inline distT="0" distB="0" distL="0" distR="0" wp14:anchorId="2845AE9F" wp14:editId="3CFB8698">
                  <wp:extent cx="1930532" cy="699715"/>
                  <wp:effectExtent l="0" t="0" r="0" b="0"/>
                  <wp:docPr id="286584586" name="Picture 1" descr="City of Rochester, Minnesot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236035" name="Picture 1" descr="City of Rochester, Minnesota logo"/>
                          <pic:cNvPicPr/>
                        </pic:nvPicPr>
                        <pic:blipFill rotWithShape="1">
                          <a:blip r:embed="rId11" cstate="print">
                            <a:extLst>
                              <a:ext uri="{28A0092B-C50C-407E-A947-70E740481C1C}">
                                <a14:useLocalDpi xmlns:a14="http://schemas.microsoft.com/office/drawing/2010/main" val="0"/>
                              </a:ext>
                            </a:extLst>
                          </a:blip>
                          <a:srcRect l="11966" t="21371" r="10151" b="22172"/>
                          <a:stretch>
                            <a:fillRect/>
                          </a:stretch>
                        </pic:blipFill>
                        <pic:spPr bwMode="auto">
                          <a:xfrm>
                            <a:off x="0" y="0"/>
                            <a:ext cx="1943764" cy="704511"/>
                          </a:xfrm>
                          <a:prstGeom prst="rect">
                            <a:avLst/>
                          </a:prstGeom>
                          <a:ln>
                            <a:noFill/>
                          </a:ln>
                          <a:extLst>
                            <a:ext uri="{53640926-AAD7-44D8-BBD7-CCE9431645EC}">
                              <a14:shadowObscured xmlns:a14="http://schemas.microsoft.com/office/drawing/2010/main"/>
                            </a:ext>
                          </a:extLst>
                        </pic:spPr>
                      </pic:pic>
                    </a:graphicData>
                  </a:graphic>
                </wp:inline>
              </w:drawing>
            </w:r>
          </w:p>
        </w:tc>
        <w:tc>
          <w:tcPr>
            <w:tcW w:w="2700" w:type="dxa"/>
            <w:tcBorders>
              <w:left w:val="single" w:sz="4" w:space="0" w:color="005970"/>
            </w:tcBorders>
            <w:vAlign w:val="center"/>
          </w:tcPr>
          <w:p w14:paraId="45D6921D" w14:textId="77777777" w:rsidR="00E61CD6" w:rsidRPr="001C42E7" w:rsidRDefault="00E61CD6" w:rsidP="0086545A">
            <w:pPr>
              <w:pStyle w:val="Header"/>
              <w:ind w:left="207" w:right="-1005"/>
              <w:rPr>
                <w:color w:val="00586F" w:themeColor="text2"/>
                <w:sz w:val="22"/>
                <w:szCs w:val="22"/>
              </w:rPr>
            </w:pPr>
            <w:r w:rsidRPr="001C42E7">
              <w:rPr>
                <w:b/>
                <w:bCs/>
                <w:color w:val="00586F" w:themeColor="text2"/>
                <w:sz w:val="22"/>
                <w:szCs w:val="22"/>
              </w:rPr>
              <w:t>City of Rochester, MN</w:t>
            </w:r>
            <w:r w:rsidRPr="001C42E7">
              <w:rPr>
                <w:color w:val="00586F" w:themeColor="text2"/>
                <w:sz w:val="22"/>
                <w:szCs w:val="22"/>
              </w:rPr>
              <w:br/>
              <w:t>201 4th Street SE</w:t>
            </w:r>
            <w:r w:rsidRPr="001C42E7">
              <w:rPr>
                <w:color w:val="00586F" w:themeColor="text2"/>
                <w:sz w:val="22"/>
                <w:szCs w:val="22"/>
              </w:rPr>
              <w:br/>
              <w:t>Rochester, 55904</w:t>
            </w:r>
          </w:p>
          <w:p w14:paraId="53B03A20" w14:textId="77777777" w:rsidR="00E61CD6" w:rsidRDefault="00E61CD6" w:rsidP="0086545A">
            <w:pPr>
              <w:pStyle w:val="Header"/>
              <w:ind w:left="207" w:right="-1005"/>
              <w:rPr>
                <w:color w:val="00586F" w:themeColor="text2"/>
                <w:sz w:val="22"/>
                <w:szCs w:val="22"/>
              </w:rPr>
            </w:pPr>
            <w:r w:rsidRPr="001C42E7">
              <w:rPr>
                <w:color w:val="00586F" w:themeColor="text2"/>
                <w:sz w:val="22"/>
                <w:szCs w:val="22"/>
              </w:rPr>
              <w:t>507-328-2900</w:t>
            </w:r>
          </w:p>
          <w:p w14:paraId="2AB2C46E" w14:textId="77777777" w:rsidR="00E61CD6" w:rsidRPr="00926655" w:rsidRDefault="00E61CD6" w:rsidP="0086545A">
            <w:pPr>
              <w:pStyle w:val="Header"/>
              <w:ind w:left="207" w:right="-1005"/>
              <w:rPr>
                <w:color w:val="00586F" w:themeColor="text2"/>
                <w:sz w:val="21"/>
                <w:szCs w:val="21"/>
              </w:rPr>
            </w:pPr>
            <w:r w:rsidRPr="00142A43">
              <w:rPr>
                <w:color w:val="00586F" w:themeColor="text2"/>
                <w:sz w:val="22"/>
                <w:szCs w:val="22"/>
              </w:rPr>
              <w:t>www.rochestermn.gov</w:t>
            </w:r>
          </w:p>
        </w:tc>
      </w:tr>
    </w:tbl>
    <w:p w14:paraId="07F80365" w14:textId="6D2E5021" w:rsidR="00A7445F" w:rsidRPr="00C85759" w:rsidRDefault="00906F7D" w:rsidP="008C0220">
      <w:pPr>
        <w:pStyle w:val="Title"/>
        <w:jc w:val="center"/>
        <w:rPr>
          <w:i/>
          <w:iCs/>
          <w:sz w:val="28"/>
        </w:rPr>
      </w:pPr>
      <w:r>
        <w:rPr>
          <w:sz w:val="48"/>
          <w:szCs w:val="48"/>
        </w:rPr>
        <w:t>Limited Term Employment</w:t>
      </w:r>
    </w:p>
    <w:p w14:paraId="50A6FC01" w14:textId="38DADE75" w:rsidR="00A7445F" w:rsidRDefault="00231133" w:rsidP="008C0220">
      <w:pPr>
        <w:pStyle w:val="Subtitle"/>
        <w:jc w:val="center"/>
      </w:pPr>
      <w:r>
        <w:t>City of Rochester Organizational Policy</w:t>
      </w:r>
    </w:p>
    <w:p w14:paraId="7A8868FC" w14:textId="03239A97" w:rsidR="00776524" w:rsidRPr="007A0EA6" w:rsidRDefault="00231133" w:rsidP="00395D1A">
      <w:pPr>
        <w:pStyle w:val="Heading1"/>
        <w:spacing w:line="240" w:lineRule="auto"/>
        <w:rPr>
          <w:rStyle w:val="SubtleEmphasis"/>
          <w:i w:val="0"/>
          <w:iCs w:val="0"/>
          <w:color w:val="00586F" w:themeColor="text2"/>
          <w:sz w:val="36"/>
          <w:szCs w:val="36"/>
        </w:rPr>
      </w:pPr>
      <w:r w:rsidRPr="007A0EA6">
        <w:rPr>
          <w:rStyle w:val="SubtleEmphasis"/>
          <w:i w:val="0"/>
          <w:iCs w:val="0"/>
          <w:color w:val="00586F" w:themeColor="text2"/>
          <w:sz w:val="36"/>
          <w:szCs w:val="36"/>
        </w:rPr>
        <w:t>Purpose</w:t>
      </w:r>
    </w:p>
    <w:p w14:paraId="74015BF1" w14:textId="77777777" w:rsidR="00906F7D" w:rsidRPr="00906F7D" w:rsidRDefault="00906F7D" w:rsidP="00906F7D">
      <w:pPr>
        <w:spacing w:line="240" w:lineRule="auto"/>
        <w:rPr>
          <w:sz w:val="22"/>
          <w:szCs w:val="22"/>
        </w:rPr>
      </w:pPr>
      <w:r w:rsidRPr="00906F7D">
        <w:rPr>
          <w:sz w:val="22"/>
          <w:szCs w:val="22"/>
        </w:rPr>
        <w:t xml:space="preserve">The City of Rochester provides departments with the flexibility to temporarily employ individuals in non-permanent, short-term positions to meet the operational needs of the </w:t>
      </w:r>
      <w:proofErr w:type="gramStart"/>
      <w:r w:rsidRPr="00906F7D">
        <w:rPr>
          <w:sz w:val="22"/>
          <w:szCs w:val="22"/>
        </w:rPr>
        <w:t>City</w:t>
      </w:r>
      <w:proofErr w:type="gramEnd"/>
      <w:r w:rsidRPr="00906F7D">
        <w:rPr>
          <w:sz w:val="22"/>
          <w:szCs w:val="22"/>
        </w:rPr>
        <w:t>. This policy establishes reasons to create a limited term role, recruitment requirements, the selection process and benefit eligibility for these positions.</w:t>
      </w:r>
    </w:p>
    <w:p w14:paraId="73313092" w14:textId="77777777" w:rsidR="00906F7D" w:rsidRPr="00906F7D" w:rsidRDefault="00906F7D" w:rsidP="00906F7D">
      <w:pPr>
        <w:spacing w:line="240" w:lineRule="auto"/>
        <w:rPr>
          <w:sz w:val="22"/>
          <w:szCs w:val="22"/>
        </w:rPr>
      </w:pPr>
    </w:p>
    <w:p w14:paraId="41215357" w14:textId="77777777" w:rsidR="00906F7D" w:rsidRPr="00906F7D" w:rsidRDefault="00906F7D" w:rsidP="00906F7D">
      <w:pPr>
        <w:spacing w:line="240" w:lineRule="auto"/>
        <w:rPr>
          <w:sz w:val="22"/>
          <w:szCs w:val="22"/>
        </w:rPr>
      </w:pPr>
      <w:r w:rsidRPr="00906F7D">
        <w:rPr>
          <w:sz w:val="22"/>
          <w:szCs w:val="22"/>
        </w:rPr>
        <w:t>Nothing stated in this policy creates an employment contract between the City of Rochester and its employees.</w:t>
      </w:r>
    </w:p>
    <w:p w14:paraId="5E307D96" w14:textId="7C30B81C" w:rsidR="00706417" w:rsidRPr="007A0EA6" w:rsidRDefault="00906F7D" w:rsidP="00395D1A">
      <w:pPr>
        <w:pStyle w:val="Heading1"/>
        <w:spacing w:line="240" w:lineRule="auto"/>
        <w:rPr>
          <w:rStyle w:val="SubtleEmphasis"/>
          <w:i w:val="0"/>
          <w:iCs w:val="0"/>
          <w:color w:val="00586F" w:themeColor="text2"/>
          <w:sz w:val="36"/>
          <w:szCs w:val="36"/>
        </w:rPr>
      </w:pPr>
      <w:r>
        <w:rPr>
          <w:rStyle w:val="SubtleEmphasis"/>
          <w:i w:val="0"/>
          <w:iCs w:val="0"/>
          <w:color w:val="00586F" w:themeColor="text2"/>
          <w:sz w:val="36"/>
          <w:szCs w:val="36"/>
        </w:rPr>
        <w:t>Scope</w:t>
      </w:r>
    </w:p>
    <w:p w14:paraId="6BBC6AA7" w14:textId="77777777" w:rsidR="00906F7D" w:rsidRPr="00906F7D" w:rsidRDefault="00906F7D" w:rsidP="00906F7D">
      <w:pPr>
        <w:spacing w:line="240" w:lineRule="auto"/>
        <w:rPr>
          <w:sz w:val="22"/>
          <w:szCs w:val="22"/>
        </w:rPr>
      </w:pPr>
      <w:r w:rsidRPr="00906F7D">
        <w:rPr>
          <w:sz w:val="22"/>
          <w:szCs w:val="22"/>
        </w:rPr>
        <w:t>Departments may elect to fill a limited term role for the following reasons:</w:t>
      </w:r>
    </w:p>
    <w:p w14:paraId="36547BE9" w14:textId="77777777" w:rsidR="00906F7D" w:rsidRPr="00906F7D" w:rsidRDefault="00906F7D" w:rsidP="00906F7D">
      <w:pPr>
        <w:pStyle w:val="ListParagraph"/>
        <w:numPr>
          <w:ilvl w:val="0"/>
          <w:numId w:val="12"/>
        </w:numPr>
        <w:spacing w:after="0" w:line="240" w:lineRule="auto"/>
        <w:rPr>
          <w:sz w:val="22"/>
          <w:szCs w:val="22"/>
        </w:rPr>
      </w:pPr>
      <w:r w:rsidRPr="00906F7D">
        <w:rPr>
          <w:sz w:val="22"/>
          <w:szCs w:val="22"/>
        </w:rPr>
        <w:t>Emergency situations</w:t>
      </w:r>
    </w:p>
    <w:p w14:paraId="62225B34" w14:textId="77777777" w:rsidR="00906F7D" w:rsidRPr="00906F7D" w:rsidRDefault="00906F7D" w:rsidP="00906F7D">
      <w:pPr>
        <w:pStyle w:val="ListParagraph"/>
        <w:numPr>
          <w:ilvl w:val="0"/>
          <w:numId w:val="12"/>
        </w:numPr>
        <w:spacing w:after="0" w:line="240" w:lineRule="auto"/>
        <w:rPr>
          <w:sz w:val="22"/>
          <w:szCs w:val="22"/>
        </w:rPr>
      </w:pPr>
      <w:r w:rsidRPr="00906F7D">
        <w:rPr>
          <w:sz w:val="22"/>
          <w:szCs w:val="22"/>
        </w:rPr>
        <w:t>An immediate need for a non-budgeted opening</w:t>
      </w:r>
    </w:p>
    <w:p w14:paraId="5B11D79E" w14:textId="77777777" w:rsidR="00906F7D" w:rsidRPr="00906F7D" w:rsidRDefault="00906F7D" w:rsidP="00906F7D">
      <w:pPr>
        <w:pStyle w:val="ListParagraph"/>
        <w:numPr>
          <w:ilvl w:val="0"/>
          <w:numId w:val="12"/>
        </w:numPr>
        <w:spacing w:after="0" w:line="240" w:lineRule="auto"/>
        <w:rPr>
          <w:sz w:val="22"/>
          <w:szCs w:val="22"/>
        </w:rPr>
      </w:pPr>
      <w:r w:rsidRPr="00906F7D">
        <w:rPr>
          <w:sz w:val="22"/>
          <w:szCs w:val="22"/>
        </w:rPr>
        <w:t>Vacancy is of temporary nature</w:t>
      </w:r>
    </w:p>
    <w:p w14:paraId="5689C0A8" w14:textId="77777777" w:rsidR="00906F7D" w:rsidRPr="00906F7D" w:rsidRDefault="00906F7D" w:rsidP="00906F7D">
      <w:pPr>
        <w:pStyle w:val="ListParagraph"/>
        <w:numPr>
          <w:ilvl w:val="0"/>
          <w:numId w:val="12"/>
        </w:numPr>
        <w:spacing w:after="0" w:line="240" w:lineRule="auto"/>
        <w:rPr>
          <w:sz w:val="22"/>
          <w:szCs w:val="22"/>
        </w:rPr>
      </w:pPr>
      <w:r w:rsidRPr="00906F7D">
        <w:rPr>
          <w:sz w:val="22"/>
          <w:szCs w:val="22"/>
        </w:rPr>
        <w:t>Cover one or more leaves of absence</w:t>
      </w:r>
    </w:p>
    <w:p w14:paraId="7DB0DB52" w14:textId="77777777" w:rsidR="00906F7D" w:rsidRPr="00906F7D" w:rsidRDefault="00906F7D" w:rsidP="00906F7D">
      <w:pPr>
        <w:pStyle w:val="ListParagraph"/>
        <w:numPr>
          <w:ilvl w:val="0"/>
          <w:numId w:val="12"/>
        </w:numPr>
        <w:spacing w:after="0" w:line="240" w:lineRule="auto"/>
        <w:rPr>
          <w:sz w:val="22"/>
          <w:szCs w:val="22"/>
        </w:rPr>
      </w:pPr>
      <w:r w:rsidRPr="00906F7D">
        <w:rPr>
          <w:sz w:val="22"/>
          <w:szCs w:val="22"/>
        </w:rPr>
        <w:t>The employment is funded by a grant or other independent funding for a set duration</w:t>
      </w:r>
    </w:p>
    <w:p w14:paraId="3E3CC8F4" w14:textId="77777777" w:rsidR="00906F7D" w:rsidRDefault="00906F7D" w:rsidP="00906F7D">
      <w:pPr>
        <w:spacing w:line="240" w:lineRule="auto"/>
        <w:rPr>
          <w:sz w:val="22"/>
          <w:szCs w:val="22"/>
        </w:rPr>
      </w:pPr>
    </w:p>
    <w:p w14:paraId="5CEB4130" w14:textId="6F6985BE" w:rsidR="00906F7D" w:rsidRPr="00906F7D" w:rsidRDefault="00906F7D" w:rsidP="00906F7D">
      <w:pPr>
        <w:spacing w:line="240" w:lineRule="auto"/>
        <w:rPr>
          <w:sz w:val="22"/>
          <w:szCs w:val="22"/>
        </w:rPr>
      </w:pPr>
      <w:r w:rsidRPr="00906F7D">
        <w:rPr>
          <w:sz w:val="22"/>
          <w:szCs w:val="22"/>
        </w:rPr>
        <w:t xml:space="preserve">Employees hired for one of the above reasons will be hired for a set duration of time based on the department's needs. Limited term roles must be scheduled to work more than 14 hours per pay week or exceed 67 days in a calendar year. Employees working in limited term roles will be considered public employees under Minn. Stat. § 170.03, </w:t>
      </w:r>
      <w:proofErr w:type="spellStart"/>
      <w:r w:rsidRPr="00906F7D">
        <w:rPr>
          <w:sz w:val="22"/>
          <w:szCs w:val="22"/>
        </w:rPr>
        <w:t>subdiv</w:t>
      </w:r>
      <w:proofErr w:type="spellEnd"/>
      <w:r w:rsidRPr="00906F7D">
        <w:rPr>
          <w:sz w:val="22"/>
          <w:szCs w:val="22"/>
        </w:rPr>
        <w:t xml:space="preserve">. 14. </w:t>
      </w:r>
    </w:p>
    <w:p w14:paraId="10D67963" w14:textId="77777777" w:rsidR="00906F7D" w:rsidRPr="00906F7D" w:rsidRDefault="00906F7D" w:rsidP="00906F7D">
      <w:pPr>
        <w:spacing w:line="240" w:lineRule="auto"/>
        <w:rPr>
          <w:sz w:val="22"/>
          <w:szCs w:val="22"/>
        </w:rPr>
      </w:pPr>
      <w:r w:rsidRPr="00906F7D">
        <w:rPr>
          <w:sz w:val="22"/>
          <w:szCs w:val="22"/>
        </w:rPr>
        <w:t xml:space="preserve">Employee work hours may be flexed due to business need, performance, and supervisor approval. </w:t>
      </w:r>
      <w:proofErr w:type="gramStart"/>
      <w:r w:rsidRPr="00906F7D">
        <w:rPr>
          <w:sz w:val="22"/>
          <w:szCs w:val="22"/>
        </w:rPr>
        <w:t>Flexing of</w:t>
      </w:r>
      <w:proofErr w:type="gramEnd"/>
      <w:r w:rsidRPr="00906F7D">
        <w:rPr>
          <w:sz w:val="22"/>
          <w:szCs w:val="22"/>
        </w:rPr>
        <w:t xml:space="preserve"> hours must occur within the same pay period and cannot result in overtime (I.e. if an employee is scheduled to work 20 hours per week, they may have the ability to work 17 hours one week of the pay period and 23 the other). </w:t>
      </w:r>
    </w:p>
    <w:p w14:paraId="6148658F" w14:textId="77777777" w:rsidR="00906F7D" w:rsidRPr="00906F7D" w:rsidRDefault="00906F7D" w:rsidP="00906F7D">
      <w:pPr>
        <w:spacing w:line="240" w:lineRule="auto"/>
        <w:rPr>
          <w:sz w:val="22"/>
          <w:szCs w:val="22"/>
        </w:rPr>
      </w:pPr>
      <w:r w:rsidRPr="00906F7D">
        <w:rPr>
          <w:sz w:val="22"/>
          <w:szCs w:val="22"/>
        </w:rPr>
        <w:t>The department must obtain City Council approval if additional funds are needed. The Department Head and Human Resources Director, or designee, must approve any extension of the employment period prior to the original expiration date. The City reserves the right to end employment before the originally scheduled end date.</w:t>
      </w:r>
    </w:p>
    <w:p w14:paraId="2F740137" w14:textId="354D1F42" w:rsidR="00231133" w:rsidRPr="007A0EA6" w:rsidRDefault="00906F7D" w:rsidP="00395D1A">
      <w:pPr>
        <w:pStyle w:val="Heading1"/>
        <w:spacing w:line="240" w:lineRule="auto"/>
        <w:rPr>
          <w:sz w:val="36"/>
          <w:szCs w:val="36"/>
        </w:rPr>
      </w:pPr>
      <w:r>
        <w:rPr>
          <w:sz w:val="36"/>
          <w:szCs w:val="36"/>
        </w:rPr>
        <w:t>Process/Procedures</w:t>
      </w:r>
    </w:p>
    <w:p w14:paraId="33FF891D" w14:textId="77777777" w:rsidR="00906F7D" w:rsidRDefault="00906F7D" w:rsidP="00906F7D">
      <w:pPr>
        <w:spacing w:line="240" w:lineRule="auto"/>
        <w:rPr>
          <w:sz w:val="22"/>
        </w:rPr>
      </w:pPr>
      <w:r w:rsidRPr="00247C91">
        <w:rPr>
          <w:sz w:val="22"/>
        </w:rPr>
        <w:t xml:space="preserve">The following steps must be </w:t>
      </w:r>
      <w:proofErr w:type="gramStart"/>
      <w:r w:rsidRPr="00247C91">
        <w:rPr>
          <w:sz w:val="22"/>
        </w:rPr>
        <w:t>completed</w:t>
      </w:r>
      <w:proofErr w:type="gramEnd"/>
      <w:r w:rsidRPr="00247C91">
        <w:rPr>
          <w:sz w:val="22"/>
        </w:rPr>
        <w:t xml:space="preserve"> to hire a </w:t>
      </w:r>
      <w:proofErr w:type="gramStart"/>
      <w:r w:rsidRPr="00247C91">
        <w:rPr>
          <w:sz w:val="22"/>
        </w:rPr>
        <w:t>limited term</w:t>
      </w:r>
      <w:proofErr w:type="gramEnd"/>
      <w:r w:rsidRPr="00247C91">
        <w:rPr>
          <w:sz w:val="22"/>
        </w:rPr>
        <w:t xml:space="preserve"> employee:</w:t>
      </w:r>
    </w:p>
    <w:p w14:paraId="6D3BF593" w14:textId="77777777" w:rsidR="00906F7D" w:rsidRDefault="00906F7D" w:rsidP="00906F7D">
      <w:pPr>
        <w:pStyle w:val="ListParagraph"/>
        <w:numPr>
          <w:ilvl w:val="0"/>
          <w:numId w:val="13"/>
        </w:numPr>
        <w:spacing w:after="0" w:line="240" w:lineRule="auto"/>
        <w:rPr>
          <w:sz w:val="22"/>
        </w:rPr>
      </w:pPr>
      <w:r w:rsidRPr="00247C91">
        <w:rPr>
          <w:sz w:val="22"/>
        </w:rPr>
        <w:t xml:space="preserve">Job description/class </w:t>
      </w:r>
      <w:proofErr w:type="gramStart"/>
      <w:r w:rsidRPr="00247C91">
        <w:rPr>
          <w:sz w:val="22"/>
        </w:rPr>
        <w:t>specification</w:t>
      </w:r>
      <w:proofErr w:type="gramEnd"/>
      <w:r w:rsidRPr="00247C91">
        <w:rPr>
          <w:sz w:val="22"/>
        </w:rPr>
        <w:t xml:space="preserve"> must be created for the position. The duration of the position is to be established.</w:t>
      </w:r>
    </w:p>
    <w:p w14:paraId="3048F2A7" w14:textId="77777777" w:rsidR="00906F7D" w:rsidRDefault="00906F7D" w:rsidP="00906F7D">
      <w:pPr>
        <w:pStyle w:val="ListParagraph"/>
        <w:numPr>
          <w:ilvl w:val="0"/>
          <w:numId w:val="13"/>
        </w:numPr>
        <w:spacing w:after="0" w:line="240" w:lineRule="auto"/>
        <w:rPr>
          <w:sz w:val="22"/>
        </w:rPr>
      </w:pPr>
      <w:r w:rsidRPr="00247C91">
        <w:rPr>
          <w:sz w:val="22"/>
        </w:rPr>
        <w:t>Position must be posted for applications on the City’s online applicant tracking system.</w:t>
      </w:r>
    </w:p>
    <w:p w14:paraId="7991BA05" w14:textId="77777777" w:rsidR="00906F7D" w:rsidRDefault="00906F7D" w:rsidP="00906F7D">
      <w:pPr>
        <w:pStyle w:val="ListParagraph"/>
        <w:numPr>
          <w:ilvl w:val="0"/>
          <w:numId w:val="13"/>
        </w:numPr>
        <w:spacing w:after="0" w:line="240" w:lineRule="auto"/>
        <w:rPr>
          <w:sz w:val="22"/>
        </w:rPr>
      </w:pPr>
      <w:r w:rsidRPr="00247C91">
        <w:rPr>
          <w:sz w:val="22"/>
        </w:rPr>
        <w:lastRenderedPageBreak/>
        <w:t xml:space="preserve">Selection procedures must </w:t>
      </w:r>
      <w:proofErr w:type="gramStart"/>
      <w:r w:rsidRPr="00247C91">
        <w:rPr>
          <w:sz w:val="22"/>
        </w:rPr>
        <w:t>be in compliance with</w:t>
      </w:r>
      <w:proofErr w:type="gramEnd"/>
      <w:r w:rsidRPr="00247C91">
        <w:rPr>
          <w:sz w:val="22"/>
        </w:rPr>
        <w:t xml:space="preserve"> applicable federal and state laws, as well as City policy.</w:t>
      </w:r>
    </w:p>
    <w:p w14:paraId="669A4B59" w14:textId="77777777" w:rsidR="00906F7D" w:rsidRDefault="00906F7D" w:rsidP="00906F7D">
      <w:pPr>
        <w:pStyle w:val="ListParagraph"/>
        <w:numPr>
          <w:ilvl w:val="0"/>
          <w:numId w:val="13"/>
        </w:numPr>
        <w:spacing w:after="0" w:line="240" w:lineRule="auto"/>
        <w:rPr>
          <w:sz w:val="22"/>
        </w:rPr>
      </w:pPr>
      <w:r>
        <w:rPr>
          <w:sz w:val="22"/>
        </w:rPr>
        <w:t xml:space="preserve">The department head or designee reserves the right to select the candidate best suited to fill the vacancy. </w:t>
      </w:r>
    </w:p>
    <w:p w14:paraId="48498726" w14:textId="77777777" w:rsidR="00906F7D" w:rsidRDefault="00906F7D" w:rsidP="00906F7D">
      <w:pPr>
        <w:pStyle w:val="ListParagraph"/>
        <w:numPr>
          <w:ilvl w:val="0"/>
          <w:numId w:val="13"/>
        </w:numPr>
        <w:spacing w:after="0" w:line="240" w:lineRule="auto"/>
        <w:rPr>
          <w:sz w:val="22"/>
        </w:rPr>
      </w:pPr>
      <w:r>
        <w:rPr>
          <w:sz w:val="22"/>
        </w:rPr>
        <w:t xml:space="preserve">All contract language and/or City policy language on employment selection, pay, etc. </w:t>
      </w:r>
      <w:proofErr w:type="gramStart"/>
      <w:r>
        <w:rPr>
          <w:sz w:val="22"/>
        </w:rPr>
        <w:t>is</w:t>
      </w:r>
      <w:proofErr w:type="gramEnd"/>
      <w:r>
        <w:rPr>
          <w:sz w:val="22"/>
        </w:rPr>
        <w:t xml:space="preserve"> to be followed, along with any state and federal employment laws. </w:t>
      </w:r>
    </w:p>
    <w:p w14:paraId="47D29346" w14:textId="77777777" w:rsidR="00906F7D" w:rsidRDefault="00906F7D" w:rsidP="00906F7D">
      <w:pPr>
        <w:pStyle w:val="ListParagraph"/>
        <w:numPr>
          <w:ilvl w:val="0"/>
          <w:numId w:val="13"/>
        </w:numPr>
        <w:spacing w:after="0" w:line="240" w:lineRule="auto"/>
        <w:rPr>
          <w:sz w:val="22"/>
        </w:rPr>
      </w:pPr>
      <w:r>
        <w:rPr>
          <w:sz w:val="22"/>
        </w:rPr>
        <w:t xml:space="preserve">Once employment ends the department shall initiate a Personnel Action Form (PAF) to terminate employment. </w:t>
      </w:r>
    </w:p>
    <w:p w14:paraId="45AAD9A6" w14:textId="50B15DF5" w:rsidR="00231133" w:rsidRPr="007A0EA6" w:rsidRDefault="00906F7D" w:rsidP="00395D1A">
      <w:pPr>
        <w:pStyle w:val="Heading1"/>
        <w:spacing w:line="240" w:lineRule="auto"/>
        <w:rPr>
          <w:sz w:val="36"/>
          <w:szCs w:val="36"/>
        </w:rPr>
      </w:pPr>
      <w:r>
        <w:rPr>
          <w:sz w:val="36"/>
          <w:szCs w:val="36"/>
        </w:rPr>
        <w:t>Benefits</w:t>
      </w:r>
    </w:p>
    <w:p w14:paraId="2476A854" w14:textId="77777777" w:rsidR="00906F7D" w:rsidRDefault="00906F7D" w:rsidP="00906F7D">
      <w:pPr>
        <w:pStyle w:val="BodyText"/>
        <w:tabs>
          <w:tab w:val="left" w:pos="9750"/>
        </w:tabs>
        <w:ind w:right="327"/>
        <w:rPr>
          <w:spacing w:val="-1"/>
          <w:sz w:val="22"/>
          <w:szCs w:val="22"/>
        </w:rPr>
      </w:pPr>
      <w:r w:rsidRPr="00906F7D">
        <w:rPr>
          <w:color w:val="000000"/>
          <w:sz w:val="22"/>
          <w:szCs w:val="22"/>
        </w:rPr>
        <w:t xml:space="preserve">Employees whose length of employment is scheduled to last one year or more AND who will consistently work a .50 full-time equivalency (FTE) </w:t>
      </w:r>
      <w:r w:rsidRPr="00906F7D">
        <w:rPr>
          <w:rStyle w:val="FootnoteReference"/>
          <w:color w:val="000000"/>
          <w:sz w:val="22"/>
          <w:szCs w:val="22"/>
        </w:rPr>
        <w:footnoteReference w:id="1"/>
      </w:r>
      <w:r w:rsidRPr="00906F7D">
        <w:rPr>
          <w:color w:val="000000"/>
          <w:sz w:val="22"/>
          <w:szCs w:val="22"/>
        </w:rPr>
        <w:t xml:space="preserve">or greater, will be eligible for benefits. This includes insurance benefits, accrued leave time and holiday pay. Benefits will be </w:t>
      </w:r>
      <w:proofErr w:type="gramStart"/>
      <w:r w:rsidRPr="00906F7D">
        <w:rPr>
          <w:color w:val="000000"/>
          <w:sz w:val="22"/>
          <w:szCs w:val="22"/>
        </w:rPr>
        <w:t>prorated</w:t>
      </w:r>
      <w:proofErr w:type="gramEnd"/>
      <w:r w:rsidRPr="00906F7D">
        <w:rPr>
          <w:color w:val="000000"/>
          <w:sz w:val="22"/>
          <w:szCs w:val="22"/>
        </w:rPr>
        <w:t xml:space="preserve"> based on the number of regularly scheduled hours per week in accordance with the City of Rochester benefit plans. Failure to maintain the </w:t>
      </w:r>
      <w:r w:rsidRPr="00906F7D">
        <w:rPr>
          <w:sz w:val="22"/>
          <w:szCs w:val="22"/>
        </w:rPr>
        <w:t xml:space="preserve">scheduled FTE will result in the loss of benefit eligibility or additional </w:t>
      </w:r>
      <w:proofErr w:type="gramStart"/>
      <w:r w:rsidRPr="00906F7D">
        <w:rPr>
          <w:sz w:val="22"/>
          <w:szCs w:val="22"/>
        </w:rPr>
        <w:t>proration</w:t>
      </w:r>
      <w:proofErr w:type="gramEnd"/>
      <w:r w:rsidRPr="00906F7D">
        <w:rPr>
          <w:spacing w:val="-5"/>
          <w:sz w:val="22"/>
          <w:szCs w:val="22"/>
        </w:rPr>
        <w:t xml:space="preserve"> </w:t>
      </w:r>
      <w:r w:rsidRPr="00906F7D">
        <w:rPr>
          <w:sz w:val="22"/>
          <w:szCs w:val="22"/>
        </w:rPr>
        <w:t>of</w:t>
      </w:r>
      <w:r w:rsidRPr="00906F7D">
        <w:rPr>
          <w:spacing w:val="-4"/>
          <w:sz w:val="22"/>
          <w:szCs w:val="22"/>
        </w:rPr>
        <w:t xml:space="preserve"> </w:t>
      </w:r>
      <w:r w:rsidRPr="00906F7D">
        <w:rPr>
          <w:sz w:val="22"/>
          <w:szCs w:val="22"/>
        </w:rPr>
        <w:t>benefits</w:t>
      </w:r>
      <w:r w:rsidRPr="00906F7D">
        <w:rPr>
          <w:spacing w:val="-3"/>
          <w:sz w:val="22"/>
          <w:szCs w:val="22"/>
        </w:rPr>
        <w:t xml:space="preserve">. </w:t>
      </w:r>
      <w:r w:rsidRPr="00906F7D">
        <w:rPr>
          <w:spacing w:val="-1"/>
          <w:sz w:val="22"/>
          <w:szCs w:val="22"/>
        </w:rPr>
        <w:t xml:space="preserve"> If a limited term role is initially expected to be less than one year in length but is then extended, resulting in the position lasting more than one year in total, the employee will be offered benefits to begin the first of the month following the date the extension was deemed necessary. </w:t>
      </w:r>
    </w:p>
    <w:p w14:paraId="4B472275" w14:textId="77777777" w:rsidR="00906F7D" w:rsidRDefault="00906F7D" w:rsidP="00906F7D">
      <w:pPr>
        <w:pStyle w:val="BodyText"/>
        <w:tabs>
          <w:tab w:val="left" w:pos="9750"/>
        </w:tabs>
        <w:ind w:right="327"/>
        <w:rPr>
          <w:spacing w:val="-1"/>
          <w:sz w:val="22"/>
          <w:szCs w:val="22"/>
        </w:rPr>
      </w:pPr>
    </w:p>
    <w:p w14:paraId="3F08D933" w14:textId="77246BC3" w:rsidR="00906F7D" w:rsidRPr="00906F7D" w:rsidRDefault="00906F7D" w:rsidP="00906F7D">
      <w:pPr>
        <w:pStyle w:val="BodyText"/>
        <w:tabs>
          <w:tab w:val="left" w:pos="9750"/>
        </w:tabs>
        <w:ind w:right="327"/>
        <w:rPr>
          <w:spacing w:val="-1"/>
          <w:sz w:val="22"/>
          <w:szCs w:val="22"/>
        </w:rPr>
      </w:pPr>
      <w:r w:rsidRPr="00906F7D">
        <w:rPr>
          <w:sz w:val="22"/>
          <w:szCs w:val="22"/>
        </w:rPr>
        <w:t>Employees</w:t>
      </w:r>
      <w:r w:rsidRPr="00906F7D">
        <w:rPr>
          <w:spacing w:val="-2"/>
          <w:sz w:val="22"/>
          <w:szCs w:val="22"/>
        </w:rPr>
        <w:t xml:space="preserve"> </w:t>
      </w:r>
      <w:r w:rsidRPr="00906F7D">
        <w:rPr>
          <w:sz w:val="22"/>
          <w:szCs w:val="22"/>
        </w:rPr>
        <w:t>working less than one year are only eligible</w:t>
      </w:r>
      <w:r w:rsidRPr="00906F7D">
        <w:rPr>
          <w:spacing w:val="-2"/>
          <w:sz w:val="22"/>
          <w:szCs w:val="22"/>
        </w:rPr>
        <w:t xml:space="preserve"> </w:t>
      </w:r>
      <w:r w:rsidRPr="00906F7D">
        <w:rPr>
          <w:sz w:val="22"/>
          <w:szCs w:val="22"/>
        </w:rPr>
        <w:t>for applicable benefits the City is required</w:t>
      </w:r>
      <w:r w:rsidRPr="00906F7D">
        <w:rPr>
          <w:spacing w:val="-2"/>
          <w:sz w:val="22"/>
          <w:szCs w:val="22"/>
        </w:rPr>
        <w:t xml:space="preserve"> </w:t>
      </w:r>
      <w:r w:rsidRPr="00906F7D">
        <w:rPr>
          <w:sz w:val="22"/>
          <w:szCs w:val="22"/>
        </w:rPr>
        <w:t>to</w:t>
      </w:r>
      <w:r w:rsidRPr="00906F7D">
        <w:rPr>
          <w:spacing w:val="-2"/>
          <w:sz w:val="22"/>
          <w:szCs w:val="22"/>
        </w:rPr>
        <w:t xml:space="preserve"> </w:t>
      </w:r>
      <w:r w:rsidRPr="00906F7D">
        <w:rPr>
          <w:sz w:val="22"/>
          <w:szCs w:val="22"/>
        </w:rPr>
        <w:t>provide by law, such as Earned Sick and Safe Time (ESST), Public Employee Retirement Association (PERA) and workers compensation.</w:t>
      </w:r>
    </w:p>
    <w:p w14:paraId="4F89DD80" w14:textId="3C33C575" w:rsidR="00231133" w:rsidRPr="007A0EA6" w:rsidRDefault="00906F7D" w:rsidP="00395D1A">
      <w:pPr>
        <w:pStyle w:val="Heading1"/>
        <w:spacing w:line="240" w:lineRule="auto"/>
        <w:rPr>
          <w:sz w:val="36"/>
          <w:szCs w:val="36"/>
        </w:rPr>
      </w:pPr>
      <w:r>
        <w:rPr>
          <w:sz w:val="36"/>
          <w:szCs w:val="36"/>
        </w:rPr>
        <w:t>Definitions</w:t>
      </w:r>
    </w:p>
    <w:p w14:paraId="6D6D83AB" w14:textId="77777777" w:rsidR="00906F7D" w:rsidRPr="00906F7D" w:rsidRDefault="00906F7D" w:rsidP="00906F7D">
      <w:pPr>
        <w:pStyle w:val="BodyText"/>
        <w:rPr>
          <w:sz w:val="22"/>
          <w:szCs w:val="22"/>
        </w:rPr>
      </w:pPr>
      <w:r w:rsidRPr="00906F7D">
        <w:rPr>
          <w:b/>
          <w:bCs/>
          <w:sz w:val="22"/>
          <w:szCs w:val="22"/>
        </w:rPr>
        <w:t>PAF:</w:t>
      </w:r>
      <w:r w:rsidRPr="00906F7D">
        <w:rPr>
          <w:sz w:val="22"/>
          <w:szCs w:val="22"/>
        </w:rPr>
        <w:t xml:space="preserve"> Personnel Action Form, which documents changes related to the employee’s employment. </w:t>
      </w:r>
    </w:p>
    <w:p w14:paraId="7D1D824C" w14:textId="002DF4EA" w:rsidR="00EC74B9" w:rsidRPr="007A0EA6" w:rsidRDefault="00EC74B9" w:rsidP="00395D1A">
      <w:pPr>
        <w:pStyle w:val="Heading1"/>
        <w:spacing w:line="240" w:lineRule="auto"/>
        <w:rPr>
          <w:sz w:val="36"/>
          <w:szCs w:val="36"/>
        </w:rPr>
      </w:pPr>
      <w:r w:rsidRPr="007A0EA6">
        <w:rPr>
          <w:sz w:val="36"/>
          <w:szCs w:val="36"/>
        </w:rPr>
        <w:t>Associated Forms</w:t>
      </w:r>
    </w:p>
    <w:p w14:paraId="39486CEB" w14:textId="56BFF3F1" w:rsidR="00EC74B9" w:rsidRPr="00395D1A" w:rsidRDefault="00EC74B9" w:rsidP="00395D1A">
      <w:pPr>
        <w:spacing w:line="240" w:lineRule="auto"/>
        <w:rPr>
          <w:sz w:val="22"/>
          <w:szCs w:val="22"/>
        </w:rPr>
      </w:pPr>
      <w:r w:rsidRPr="00395D1A">
        <w:rPr>
          <w:sz w:val="22"/>
          <w:szCs w:val="22"/>
        </w:rPr>
        <w:t xml:space="preserve">All forms associated with this policy can be found on </w:t>
      </w:r>
      <w:proofErr w:type="spellStart"/>
      <w:r w:rsidRPr="00395D1A">
        <w:rPr>
          <w:sz w:val="22"/>
          <w:szCs w:val="22"/>
        </w:rPr>
        <w:t>Rochester@Work</w:t>
      </w:r>
      <w:proofErr w:type="spellEnd"/>
      <w:r w:rsidRPr="00395D1A">
        <w:rPr>
          <w:sz w:val="22"/>
          <w:szCs w:val="22"/>
        </w:rPr>
        <w:t xml:space="preserve">. </w:t>
      </w:r>
    </w:p>
    <w:p w14:paraId="5AE8E9B6" w14:textId="44FFA8B7" w:rsidR="00EC74B9" w:rsidRPr="00395D1A" w:rsidRDefault="00906F7D" w:rsidP="00395D1A">
      <w:pPr>
        <w:pStyle w:val="ListParagraph"/>
        <w:numPr>
          <w:ilvl w:val="0"/>
          <w:numId w:val="11"/>
        </w:numPr>
        <w:spacing w:line="240" w:lineRule="auto"/>
        <w:rPr>
          <w:sz w:val="22"/>
          <w:szCs w:val="22"/>
        </w:rPr>
      </w:pPr>
      <w:r>
        <w:rPr>
          <w:sz w:val="22"/>
          <w:szCs w:val="22"/>
        </w:rPr>
        <w:t>Personnel Action Form</w:t>
      </w:r>
    </w:p>
    <w:p w14:paraId="600E3B1C" w14:textId="3EB9E7CC" w:rsidR="00EC74B9" w:rsidRPr="007A0EA6" w:rsidRDefault="00EC74B9" w:rsidP="00395D1A">
      <w:pPr>
        <w:pStyle w:val="Heading1"/>
        <w:spacing w:line="240" w:lineRule="auto"/>
        <w:rPr>
          <w:sz w:val="36"/>
          <w:szCs w:val="36"/>
        </w:rPr>
      </w:pPr>
      <w:r w:rsidRPr="007A0EA6">
        <w:rPr>
          <w:sz w:val="36"/>
          <w:szCs w:val="36"/>
        </w:rPr>
        <w:t xml:space="preserve">Legal &amp; Statutory Authority </w:t>
      </w:r>
    </w:p>
    <w:p w14:paraId="3731EDD7" w14:textId="77777777" w:rsidR="00906F7D" w:rsidRPr="00247C91" w:rsidRDefault="00906F7D" w:rsidP="00906F7D">
      <w:pPr>
        <w:pStyle w:val="ListParagraph"/>
        <w:numPr>
          <w:ilvl w:val="0"/>
          <w:numId w:val="14"/>
        </w:numPr>
        <w:spacing w:after="0" w:line="240" w:lineRule="auto"/>
        <w:jc w:val="both"/>
      </w:pPr>
      <w:r w:rsidRPr="00247C91">
        <w:t>Minn. Stat. § 170.03</w:t>
      </w:r>
    </w:p>
    <w:p w14:paraId="320AC9D9" w14:textId="1D73B341" w:rsidR="00EC74B9" w:rsidRPr="007A0EA6" w:rsidRDefault="00EC74B9" w:rsidP="00395D1A">
      <w:pPr>
        <w:pStyle w:val="Heading1"/>
        <w:spacing w:line="240" w:lineRule="auto"/>
        <w:rPr>
          <w:sz w:val="36"/>
          <w:szCs w:val="32"/>
        </w:rPr>
      </w:pPr>
      <w:r w:rsidRPr="007A0EA6">
        <w:rPr>
          <w:sz w:val="36"/>
          <w:szCs w:val="32"/>
        </w:rPr>
        <w:t>Approval &amp; Policy Revisions</w:t>
      </w:r>
    </w:p>
    <w:p w14:paraId="5B552564" w14:textId="3A4FC8DC" w:rsidR="00EC74B9" w:rsidRPr="00395D1A" w:rsidRDefault="00EC74B9" w:rsidP="00395D1A">
      <w:pPr>
        <w:tabs>
          <w:tab w:val="left" w:pos="6030"/>
        </w:tabs>
        <w:spacing w:line="240" w:lineRule="auto"/>
        <w:rPr>
          <w:sz w:val="22"/>
          <w:szCs w:val="22"/>
        </w:rPr>
      </w:pPr>
      <w:r w:rsidRPr="00395D1A">
        <w:rPr>
          <w:sz w:val="22"/>
          <w:szCs w:val="22"/>
        </w:rPr>
        <w:t xml:space="preserve">Policy revisions approved on </w:t>
      </w:r>
      <w:r w:rsidR="00906F7D">
        <w:rPr>
          <w:sz w:val="22"/>
          <w:szCs w:val="22"/>
        </w:rPr>
        <w:t>December 4, 2025</w:t>
      </w:r>
    </w:p>
    <w:p w14:paraId="43F98477" w14:textId="6D8294C8" w:rsidR="00EC74B9" w:rsidRDefault="00EC74B9" w:rsidP="00395D1A">
      <w:pPr>
        <w:tabs>
          <w:tab w:val="left" w:pos="6030"/>
        </w:tabs>
        <w:spacing w:line="240" w:lineRule="auto"/>
      </w:pPr>
      <w:r w:rsidRPr="00EC74B9">
        <w:rPr>
          <w:noProof/>
        </w:rPr>
        <w:drawing>
          <wp:inline distT="0" distB="0" distL="0" distR="0" wp14:anchorId="4592A45B" wp14:editId="16F2D889">
            <wp:extent cx="2689410" cy="609600"/>
            <wp:effectExtent l="0" t="0" r="0" b="0"/>
            <wp:docPr id="672040590" name="Picture 2" descr="Alison Zelms, City Administrator's signature, which shows approval of the polic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2040590" name="Picture 2" descr="Alison Zelms, City Administrator's signature, which shows approval of the policy.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703814" cy="612865"/>
                    </a:xfrm>
                    <a:prstGeom prst="rect">
                      <a:avLst/>
                    </a:prstGeom>
                    <a:noFill/>
                    <a:ln>
                      <a:noFill/>
                    </a:ln>
                  </pic:spPr>
                </pic:pic>
              </a:graphicData>
            </a:graphic>
          </wp:inline>
        </w:drawing>
      </w:r>
    </w:p>
    <w:p w14:paraId="15BEC363" w14:textId="25E3D50F" w:rsidR="003F5163" w:rsidRPr="00906F7D" w:rsidRDefault="00EC74B9" w:rsidP="00395D1A">
      <w:pPr>
        <w:tabs>
          <w:tab w:val="left" w:pos="6030"/>
        </w:tabs>
        <w:spacing w:line="240" w:lineRule="auto"/>
        <w:rPr>
          <w:sz w:val="22"/>
          <w:szCs w:val="22"/>
        </w:rPr>
      </w:pPr>
      <w:r w:rsidRPr="00395D1A">
        <w:rPr>
          <w:sz w:val="22"/>
          <w:szCs w:val="22"/>
        </w:rPr>
        <w:t>Alison Zelms</w:t>
      </w:r>
      <w:r w:rsidR="003F5163" w:rsidRPr="00395D1A">
        <w:rPr>
          <w:sz w:val="22"/>
          <w:szCs w:val="22"/>
        </w:rPr>
        <w:t>, City Administrator</w:t>
      </w:r>
    </w:p>
    <w:p w14:paraId="70499FAF" w14:textId="693E7660" w:rsidR="003F5163" w:rsidRDefault="003F5163" w:rsidP="00395D1A">
      <w:pPr>
        <w:pStyle w:val="Heading2"/>
        <w:spacing w:line="240" w:lineRule="auto"/>
        <w:rPr>
          <w:rStyle w:val="SubtleEmphasis"/>
          <w:i w:val="0"/>
          <w:iCs w:val="0"/>
          <w:color w:val="auto"/>
          <w:sz w:val="24"/>
          <w:szCs w:val="22"/>
        </w:rPr>
      </w:pPr>
      <w:r w:rsidRPr="003F5163">
        <w:rPr>
          <w:rStyle w:val="SubtleEmphasis"/>
          <w:i w:val="0"/>
          <w:iCs w:val="0"/>
          <w:color w:val="auto"/>
          <w:sz w:val="24"/>
          <w:szCs w:val="22"/>
        </w:rPr>
        <w:lastRenderedPageBreak/>
        <w:t>Policy History</w:t>
      </w:r>
    </w:p>
    <w:p w14:paraId="4B11AE24" w14:textId="0C6F5063" w:rsidR="003F5163" w:rsidRPr="00395D1A" w:rsidRDefault="003F5163" w:rsidP="00395D1A">
      <w:pPr>
        <w:spacing w:line="240" w:lineRule="auto"/>
        <w:rPr>
          <w:sz w:val="22"/>
          <w:szCs w:val="22"/>
        </w:rPr>
      </w:pPr>
      <w:r w:rsidRPr="00395D1A">
        <w:rPr>
          <w:sz w:val="22"/>
          <w:szCs w:val="22"/>
        </w:rPr>
        <w:t xml:space="preserve">Current Revision: </w:t>
      </w:r>
      <w:r w:rsidR="00906F7D">
        <w:rPr>
          <w:sz w:val="22"/>
          <w:szCs w:val="22"/>
        </w:rPr>
        <w:t>11/20/2025</w:t>
      </w:r>
    </w:p>
    <w:p w14:paraId="6393660B" w14:textId="43288D57" w:rsidR="003F5163" w:rsidRPr="00395D1A" w:rsidRDefault="003F5163" w:rsidP="00395D1A">
      <w:pPr>
        <w:spacing w:line="240" w:lineRule="auto"/>
        <w:rPr>
          <w:sz w:val="22"/>
          <w:szCs w:val="22"/>
        </w:rPr>
      </w:pPr>
      <w:r w:rsidRPr="00395D1A">
        <w:rPr>
          <w:sz w:val="22"/>
          <w:szCs w:val="22"/>
        </w:rPr>
        <w:t>Previous Revision(s):</w:t>
      </w:r>
      <w:r w:rsidR="00906F7D">
        <w:rPr>
          <w:sz w:val="22"/>
          <w:szCs w:val="22"/>
        </w:rPr>
        <w:t xml:space="preserve"> 12/2023</w:t>
      </w:r>
    </w:p>
    <w:sectPr w:rsidR="003F5163" w:rsidRPr="00395D1A" w:rsidSect="00854780">
      <w:headerReference w:type="default" r:id="rId13"/>
      <w:type w:val="continuous"/>
      <w:pgSz w:w="12240" w:h="15840"/>
      <w:pgMar w:top="720" w:right="1440" w:bottom="1440" w:left="1440" w:header="590" w:footer="1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002996" w14:textId="77777777" w:rsidR="008C12C6" w:rsidRDefault="008C12C6" w:rsidP="00304D1F">
      <w:r>
        <w:separator/>
      </w:r>
    </w:p>
  </w:endnote>
  <w:endnote w:type="continuationSeparator" w:id="0">
    <w:p w14:paraId="729780E4" w14:textId="77777777" w:rsidR="008C12C6" w:rsidRDefault="008C12C6" w:rsidP="00304D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E09A24" w14:textId="77777777" w:rsidR="008C12C6" w:rsidRDefault="008C12C6" w:rsidP="00304D1F">
      <w:r>
        <w:separator/>
      </w:r>
    </w:p>
  </w:footnote>
  <w:footnote w:type="continuationSeparator" w:id="0">
    <w:p w14:paraId="3A0C16A5" w14:textId="77777777" w:rsidR="008C12C6" w:rsidRDefault="008C12C6" w:rsidP="00304D1F">
      <w:r>
        <w:continuationSeparator/>
      </w:r>
    </w:p>
  </w:footnote>
  <w:footnote w:id="1">
    <w:p w14:paraId="51814DF9" w14:textId="77777777" w:rsidR="00906F7D" w:rsidRDefault="00906F7D" w:rsidP="00906F7D">
      <w:pPr>
        <w:pStyle w:val="FootnoteText"/>
      </w:pPr>
      <w:r>
        <w:rPr>
          <w:rStyle w:val="FootnoteReference"/>
        </w:rPr>
        <w:footnoteRef/>
      </w:r>
      <w:r>
        <w:t xml:space="preserve"> A .50 FTE is equivalent to 20 hours per pay week or 40 hours per pay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5EE008" w14:textId="77777777" w:rsidR="00C85759" w:rsidRDefault="00C85759" w:rsidP="00304D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14411"/>
    <w:multiLevelType w:val="multilevel"/>
    <w:tmpl w:val="26A621AA"/>
    <w:lvl w:ilvl="0">
      <w:start w:val="7"/>
      <w:numFmt w:val="decimal"/>
      <w:lvlText w:val="%1"/>
      <w:lvlJc w:val="left"/>
      <w:pPr>
        <w:ind w:left="585" w:hanging="585"/>
      </w:pPr>
      <w:rPr>
        <w:rFonts w:hint="default"/>
      </w:rPr>
    </w:lvl>
    <w:lvl w:ilvl="1">
      <w:start w:val="3"/>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AC42329"/>
    <w:multiLevelType w:val="hybridMultilevel"/>
    <w:tmpl w:val="3508FC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6D3F85"/>
    <w:multiLevelType w:val="hybridMultilevel"/>
    <w:tmpl w:val="0B5E7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05962"/>
    <w:multiLevelType w:val="hybridMultilevel"/>
    <w:tmpl w:val="0C84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C84755"/>
    <w:multiLevelType w:val="hybridMultilevel"/>
    <w:tmpl w:val="952C21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7375F"/>
    <w:multiLevelType w:val="hybridMultilevel"/>
    <w:tmpl w:val="07488E86"/>
    <w:lvl w:ilvl="0" w:tplc="8A1CE20E">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6A10D1C"/>
    <w:multiLevelType w:val="hybridMultilevel"/>
    <w:tmpl w:val="6D3C2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C1A7BF6"/>
    <w:multiLevelType w:val="hybridMultilevel"/>
    <w:tmpl w:val="DBFC0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FE84B0A"/>
    <w:multiLevelType w:val="hybridMultilevel"/>
    <w:tmpl w:val="1E9A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2E42C9B"/>
    <w:multiLevelType w:val="hybridMultilevel"/>
    <w:tmpl w:val="EA90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FE7947"/>
    <w:multiLevelType w:val="hybridMultilevel"/>
    <w:tmpl w:val="269E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F731BA"/>
    <w:multiLevelType w:val="hybridMultilevel"/>
    <w:tmpl w:val="BB64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B905FA"/>
    <w:multiLevelType w:val="hybridMultilevel"/>
    <w:tmpl w:val="E8848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740443403">
    <w:abstractNumId w:val="6"/>
  </w:num>
  <w:num w:numId="2" w16cid:durableId="1177840911">
    <w:abstractNumId w:val="6"/>
  </w:num>
  <w:num w:numId="3" w16cid:durableId="1600986767">
    <w:abstractNumId w:val="1"/>
  </w:num>
  <w:num w:numId="4" w16cid:durableId="1991249410">
    <w:abstractNumId w:val="0"/>
  </w:num>
  <w:num w:numId="5" w16cid:durableId="1842621057">
    <w:abstractNumId w:val="10"/>
  </w:num>
  <w:num w:numId="6" w16cid:durableId="674042829">
    <w:abstractNumId w:val="9"/>
  </w:num>
  <w:num w:numId="7" w16cid:durableId="1606842324">
    <w:abstractNumId w:val="8"/>
  </w:num>
  <w:num w:numId="8" w16cid:durableId="1686594550">
    <w:abstractNumId w:val="4"/>
  </w:num>
  <w:num w:numId="9" w16cid:durableId="1986427474">
    <w:abstractNumId w:val="12"/>
  </w:num>
  <w:num w:numId="10" w16cid:durableId="1883976744">
    <w:abstractNumId w:val="5"/>
  </w:num>
  <w:num w:numId="11" w16cid:durableId="1014645314">
    <w:abstractNumId w:val="3"/>
  </w:num>
  <w:num w:numId="12" w16cid:durableId="1352610146">
    <w:abstractNumId w:val="7"/>
  </w:num>
  <w:num w:numId="13" w16cid:durableId="1895311219">
    <w:abstractNumId w:val="2"/>
  </w:num>
  <w:num w:numId="14" w16cid:durableId="10825998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133"/>
    <w:rsid w:val="00016196"/>
    <w:rsid w:val="00021537"/>
    <w:rsid w:val="00024448"/>
    <w:rsid w:val="00027D6D"/>
    <w:rsid w:val="000A4112"/>
    <w:rsid w:val="000C2EFD"/>
    <w:rsid w:val="000C4069"/>
    <w:rsid w:val="000E540F"/>
    <w:rsid w:val="001125D6"/>
    <w:rsid w:val="00116F6D"/>
    <w:rsid w:val="00142A43"/>
    <w:rsid w:val="001441DB"/>
    <w:rsid w:val="0014716A"/>
    <w:rsid w:val="0017111F"/>
    <w:rsid w:val="0017283E"/>
    <w:rsid w:val="00173B1D"/>
    <w:rsid w:val="001936CB"/>
    <w:rsid w:val="001A5440"/>
    <w:rsid w:val="001B47EE"/>
    <w:rsid w:val="001C42E7"/>
    <w:rsid w:val="001D5DA6"/>
    <w:rsid w:val="00204D63"/>
    <w:rsid w:val="00223C1A"/>
    <w:rsid w:val="00224641"/>
    <w:rsid w:val="00231133"/>
    <w:rsid w:val="0023384B"/>
    <w:rsid w:val="00282C02"/>
    <w:rsid w:val="00295B5B"/>
    <w:rsid w:val="002A0948"/>
    <w:rsid w:val="002B1571"/>
    <w:rsid w:val="002B57E4"/>
    <w:rsid w:val="002C3EF1"/>
    <w:rsid w:val="00301B30"/>
    <w:rsid w:val="00304D1F"/>
    <w:rsid w:val="00331EF7"/>
    <w:rsid w:val="00332659"/>
    <w:rsid w:val="00340E1E"/>
    <w:rsid w:val="00353D56"/>
    <w:rsid w:val="00385A3B"/>
    <w:rsid w:val="0038630C"/>
    <w:rsid w:val="00395D1A"/>
    <w:rsid w:val="003A6E9F"/>
    <w:rsid w:val="003B7987"/>
    <w:rsid w:val="003F5163"/>
    <w:rsid w:val="00402844"/>
    <w:rsid w:val="00405FBA"/>
    <w:rsid w:val="00421F7E"/>
    <w:rsid w:val="00427530"/>
    <w:rsid w:val="004307CB"/>
    <w:rsid w:val="004343D7"/>
    <w:rsid w:val="00460298"/>
    <w:rsid w:val="0046203B"/>
    <w:rsid w:val="0047304B"/>
    <w:rsid w:val="00481ABE"/>
    <w:rsid w:val="00490190"/>
    <w:rsid w:val="00495207"/>
    <w:rsid w:val="004A7492"/>
    <w:rsid w:val="004C3BFD"/>
    <w:rsid w:val="004C6431"/>
    <w:rsid w:val="004E3B67"/>
    <w:rsid w:val="004E6BB9"/>
    <w:rsid w:val="00513E0B"/>
    <w:rsid w:val="0051571F"/>
    <w:rsid w:val="005203BB"/>
    <w:rsid w:val="00554416"/>
    <w:rsid w:val="00580C59"/>
    <w:rsid w:val="0058108E"/>
    <w:rsid w:val="005D4AD7"/>
    <w:rsid w:val="005E7CCB"/>
    <w:rsid w:val="005F480E"/>
    <w:rsid w:val="00602D11"/>
    <w:rsid w:val="00603215"/>
    <w:rsid w:val="006174FF"/>
    <w:rsid w:val="00621F85"/>
    <w:rsid w:val="00636A84"/>
    <w:rsid w:val="00645E53"/>
    <w:rsid w:val="00663633"/>
    <w:rsid w:val="006671A2"/>
    <w:rsid w:val="006867B1"/>
    <w:rsid w:val="00706417"/>
    <w:rsid w:val="00717428"/>
    <w:rsid w:val="00722CCA"/>
    <w:rsid w:val="00723495"/>
    <w:rsid w:val="00740C16"/>
    <w:rsid w:val="007504A8"/>
    <w:rsid w:val="00751F62"/>
    <w:rsid w:val="00772F91"/>
    <w:rsid w:val="007733CB"/>
    <w:rsid w:val="0077650D"/>
    <w:rsid w:val="00776524"/>
    <w:rsid w:val="007A0EA6"/>
    <w:rsid w:val="007A6809"/>
    <w:rsid w:val="007B096F"/>
    <w:rsid w:val="007B1499"/>
    <w:rsid w:val="007D452E"/>
    <w:rsid w:val="007F370B"/>
    <w:rsid w:val="00817E2E"/>
    <w:rsid w:val="00854780"/>
    <w:rsid w:val="0086239A"/>
    <w:rsid w:val="00881941"/>
    <w:rsid w:val="0089529F"/>
    <w:rsid w:val="008A08F2"/>
    <w:rsid w:val="008C0220"/>
    <w:rsid w:val="008C12C6"/>
    <w:rsid w:val="008E5085"/>
    <w:rsid w:val="008F05B3"/>
    <w:rsid w:val="008F72BB"/>
    <w:rsid w:val="00906F7D"/>
    <w:rsid w:val="009115B2"/>
    <w:rsid w:val="00923E96"/>
    <w:rsid w:val="00926655"/>
    <w:rsid w:val="009344D9"/>
    <w:rsid w:val="00955CAE"/>
    <w:rsid w:val="009A296D"/>
    <w:rsid w:val="009B3448"/>
    <w:rsid w:val="009F0FC2"/>
    <w:rsid w:val="00A010C6"/>
    <w:rsid w:val="00A05B6F"/>
    <w:rsid w:val="00A27E4E"/>
    <w:rsid w:val="00A33759"/>
    <w:rsid w:val="00A41F64"/>
    <w:rsid w:val="00A553B6"/>
    <w:rsid w:val="00A7445F"/>
    <w:rsid w:val="00A818B5"/>
    <w:rsid w:val="00A85119"/>
    <w:rsid w:val="00A90506"/>
    <w:rsid w:val="00A956E8"/>
    <w:rsid w:val="00AB1FC2"/>
    <w:rsid w:val="00AE3ECD"/>
    <w:rsid w:val="00AF3CCF"/>
    <w:rsid w:val="00B0215A"/>
    <w:rsid w:val="00B11FBD"/>
    <w:rsid w:val="00B42D09"/>
    <w:rsid w:val="00B5676A"/>
    <w:rsid w:val="00B93779"/>
    <w:rsid w:val="00B951EA"/>
    <w:rsid w:val="00BC03DE"/>
    <w:rsid w:val="00BC6072"/>
    <w:rsid w:val="00BF6D24"/>
    <w:rsid w:val="00C06037"/>
    <w:rsid w:val="00C24A2A"/>
    <w:rsid w:val="00C45EB2"/>
    <w:rsid w:val="00C5787B"/>
    <w:rsid w:val="00C61A03"/>
    <w:rsid w:val="00C6513D"/>
    <w:rsid w:val="00C65665"/>
    <w:rsid w:val="00C85759"/>
    <w:rsid w:val="00CB183E"/>
    <w:rsid w:val="00CB47CD"/>
    <w:rsid w:val="00CD3397"/>
    <w:rsid w:val="00CF3F69"/>
    <w:rsid w:val="00D02145"/>
    <w:rsid w:val="00D338D6"/>
    <w:rsid w:val="00D51BE0"/>
    <w:rsid w:val="00D563FA"/>
    <w:rsid w:val="00D75A5A"/>
    <w:rsid w:val="00D97A54"/>
    <w:rsid w:val="00D97C45"/>
    <w:rsid w:val="00DA3E06"/>
    <w:rsid w:val="00DB4673"/>
    <w:rsid w:val="00DC2ED9"/>
    <w:rsid w:val="00DD3CA5"/>
    <w:rsid w:val="00DE6355"/>
    <w:rsid w:val="00DF6311"/>
    <w:rsid w:val="00E14A3A"/>
    <w:rsid w:val="00E36189"/>
    <w:rsid w:val="00E40D1F"/>
    <w:rsid w:val="00E61CD6"/>
    <w:rsid w:val="00E7102A"/>
    <w:rsid w:val="00E77456"/>
    <w:rsid w:val="00E96314"/>
    <w:rsid w:val="00EB140A"/>
    <w:rsid w:val="00EC217D"/>
    <w:rsid w:val="00EC74B9"/>
    <w:rsid w:val="00ED1973"/>
    <w:rsid w:val="00ED1A85"/>
    <w:rsid w:val="00ED1EC9"/>
    <w:rsid w:val="00ED27F2"/>
    <w:rsid w:val="00EE15ED"/>
    <w:rsid w:val="00EE67AB"/>
    <w:rsid w:val="00EF2A10"/>
    <w:rsid w:val="00F65181"/>
    <w:rsid w:val="00F851CD"/>
    <w:rsid w:val="00F86062"/>
    <w:rsid w:val="00FA3DDD"/>
    <w:rsid w:val="00FB5978"/>
    <w:rsid w:val="00FC6452"/>
    <w:rsid w:val="00FD4D71"/>
    <w:rsid w:val="00FD5E3E"/>
    <w:rsid w:val="00FE594B"/>
    <w:rsid w:val="00FE69BB"/>
    <w:rsid w:val="00FF1BFA"/>
    <w:rsid w:val="00FF62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9BA43C"/>
  <w15:chartTrackingRefBased/>
  <w15:docId w15:val="{0FDD8E88-156E-43C3-A15A-DB75F5D00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779"/>
    <w:pPr>
      <w:spacing w:after="120"/>
    </w:pPr>
    <w:rPr>
      <w:rFonts w:ascii="Arial" w:hAnsi="Arial" w:cs="Arial"/>
    </w:rPr>
  </w:style>
  <w:style w:type="paragraph" w:styleId="Heading1">
    <w:name w:val="heading 1"/>
    <w:basedOn w:val="Normal"/>
    <w:next w:val="Normal"/>
    <w:link w:val="Heading1Char"/>
    <w:uiPriority w:val="9"/>
    <w:qFormat/>
    <w:rsid w:val="004C3BFD"/>
    <w:pPr>
      <w:keepNext/>
      <w:keepLines/>
      <w:spacing w:before="240" w:after="80"/>
      <w:outlineLvl w:val="0"/>
    </w:pPr>
    <w:rPr>
      <w:rFonts w:eastAsiaTheme="majorEastAsia"/>
      <w:b/>
      <w:bCs/>
      <w:color w:val="00586F" w:themeColor="text2"/>
      <w:sz w:val="44"/>
      <w:szCs w:val="40"/>
    </w:rPr>
  </w:style>
  <w:style w:type="paragraph" w:styleId="Heading2">
    <w:name w:val="heading 2"/>
    <w:basedOn w:val="Normal"/>
    <w:next w:val="Normal"/>
    <w:link w:val="Heading2Char"/>
    <w:uiPriority w:val="9"/>
    <w:unhideWhenUsed/>
    <w:qFormat/>
    <w:rsid w:val="009A296D"/>
    <w:pPr>
      <w:keepNext/>
      <w:keepLines/>
      <w:spacing w:before="160" w:after="80"/>
      <w:outlineLvl w:val="1"/>
    </w:pPr>
    <w:rPr>
      <w:rFonts w:eastAsiaTheme="majorEastAsia"/>
      <w:b/>
      <w:bCs/>
      <w:color w:val="00586F" w:themeColor="text2"/>
      <w:sz w:val="36"/>
      <w:szCs w:val="32"/>
    </w:rPr>
  </w:style>
  <w:style w:type="paragraph" w:styleId="Heading3">
    <w:name w:val="heading 3"/>
    <w:basedOn w:val="Normal"/>
    <w:next w:val="Normal"/>
    <w:link w:val="Heading3Char"/>
    <w:uiPriority w:val="9"/>
    <w:unhideWhenUsed/>
    <w:qFormat/>
    <w:rsid w:val="004C3BFD"/>
    <w:pPr>
      <w:keepNext/>
      <w:keepLines/>
      <w:spacing w:before="160" w:after="80"/>
      <w:outlineLvl w:val="2"/>
    </w:pPr>
    <w:rPr>
      <w:rFonts w:eastAsiaTheme="majorEastAsia"/>
      <w:color w:val="00586F" w:themeColor="text2"/>
      <w:sz w:val="32"/>
      <w:szCs w:val="28"/>
    </w:rPr>
  </w:style>
  <w:style w:type="paragraph" w:styleId="Heading4">
    <w:name w:val="heading 4"/>
    <w:basedOn w:val="Normal"/>
    <w:next w:val="Normal"/>
    <w:link w:val="Heading4Char"/>
    <w:uiPriority w:val="9"/>
    <w:unhideWhenUsed/>
    <w:qFormat/>
    <w:rsid w:val="004C3BFD"/>
    <w:pPr>
      <w:keepNext/>
      <w:keepLines/>
      <w:spacing w:before="80" w:after="40"/>
      <w:outlineLvl w:val="3"/>
    </w:pPr>
    <w:rPr>
      <w:rFonts w:eastAsiaTheme="majorEastAsia"/>
      <w:i/>
      <w:iCs/>
      <w:color w:val="00586F" w:themeColor="text2"/>
      <w:sz w:val="28"/>
    </w:rPr>
  </w:style>
  <w:style w:type="paragraph" w:styleId="Heading5">
    <w:name w:val="heading 5"/>
    <w:basedOn w:val="Normal"/>
    <w:next w:val="Normal"/>
    <w:link w:val="Heading5Char"/>
    <w:uiPriority w:val="9"/>
    <w:semiHidden/>
    <w:unhideWhenUsed/>
    <w:rsid w:val="001125D6"/>
    <w:pPr>
      <w:keepNext/>
      <w:keepLines/>
      <w:spacing w:before="80" w:after="40"/>
      <w:outlineLvl w:val="4"/>
    </w:pPr>
    <w:rPr>
      <w:rFonts w:eastAsiaTheme="majorEastAsia" w:cstheme="majorBidi"/>
      <w:color w:val="39A4BD" w:themeColor="accent1" w:themeShade="BF"/>
    </w:rPr>
  </w:style>
  <w:style w:type="paragraph" w:styleId="Heading6">
    <w:name w:val="heading 6"/>
    <w:basedOn w:val="Normal"/>
    <w:next w:val="Normal"/>
    <w:link w:val="Heading6Char"/>
    <w:uiPriority w:val="9"/>
    <w:semiHidden/>
    <w:unhideWhenUsed/>
    <w:qFormat/>
    <w:rsid w:val="001125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125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125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125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BFD"/>
    <w:rPr>
      <w:rFonts w:ascii="Arial" w:eastAsiaTheme="majorEastAsia" w:hAnsi="Arial" w:cs="Arial"/>
      <w:b/>
      <w:bCs/>
      <w:color w:val="00586F" w:themeColor="text2"/>
      <w:sz w:val="44"/>
      <w:szCs w:val="40"/>
    </w:rPr>
  </w:style>
  <w:style w:type="character" w:customStyle="1" w:styleId="Heading2Char">
    <w:name w:val="Heading 2 Char"/>
    <w:basedOn w:val="DefaultParagraphFont"/>
    <w:link w:val="Heading2"/>
    <w:uiPriority w:val="9"/>
    <w:rsid w:val="009A296D"/>
    <w:rPr>
      <w:rFonts w:ascii="Arial" w:eastAsiaTheme="majorEastAsia" w:hAnsi="Arial" w:cs="Arial"/>
      <w:b/>
      <w:bCs/>
      <w:color w:val="00586F" w:themeColor="text2"/>
      <w:sz w:val="36"/>
      <w:szCs w:val="32"/>
    </w:rPr>
  </w:style>
  <w:style w:type="character" w:customStyle="1" w:styleId="Heading3Char">
    <w:name w:val="Heading 3 Char"/>
    <w:basedOn w:val="DefaultParagraphFont"/>
    <w:link w:val="Heading3"/>
    <w:uiPriority w:val="9"/>
    <w:rsid w:val="004C3BFD"/>
    <w:rPr>
      <w:rFonts w:ascii="Arial" w:eastAsiaTheme="majorEastAsia" w:hAnsi="Arial" w:cs="Arial"/>
      <w:color w:val="00586F" w:themeColor="text2"/>
      <w:sz w:val="32"/>
      <w:szCs w:val="28"/>
    </w:rPr>
  </w:style>
  <w:style w:type="character" w:customStyle="1" w:styleId="Heading4Char">
    <w:name w:val="Heading 4 Char"/>
    <w:basedOn w:val="DefaultParagraphFont"/>
    <w:link w:val="Heading4"/>
    <w:uiPriority w:val="9"/>
    <w:rsid w:val="004C3BFD"/>
    <w:rPr>
      <w:rFonts w:ascii="Arial" w:eastAsiaTheme="majorEastAsia" w:hAnsi="Arial" w:cs="Arial"/>
      <w:i/>
      <w:iCs/>
      <w:color w:val="00586F" w:themeColor="text2"/>
      <w:sz w:val="28"/>
    </w:rPr>
  </w:style>
  <w:style w:type="character" w:customStyle="1" w:styleId="Heading5Char">
    <w:name w:val="Heading 5 Char"/>
    <w:basedOn w:val="DefaultParagraphFont"/>
    <w:link w:val="Heading5"/>
    <w:uiPriority w:val="9"/>
    <w:semiHidden/>
    <w:rsid w:val="001125D6"/>
    <w:rPr>
      <w:rFonts w:eastAsiaTheme="majorEastAsia" w:cstheme="majorBidi"/>
      <w:color w:val="39A4BD" w:themeColor="accent1" w:themeShade="BF"/>
    </w:rPr>
  </w:style>
  <w:style w:type="character" w:customStyle="1" w:styleId="Heading6Char">
    <w:name w:val="Heading 6 Char"/>
    <w:basedOn w:val="DefaultParagraphFont"/>
    <w:link w:val="Heading6"/>
    <w:uiPriority w:val="9"/>
    <w:semiHidden/>
    <w:rsid w:val="001125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125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125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125D6"/>
    <w:rPr>
      <w:rFonts w:eastAsiaTheme="majorEastAsia" w:cstheme="majorBidi"/>
      <w:color w:val="272727" w:themeColor="text1" w:themeTint="D8"/>
    </w:rPr>
  </w:style>
  <w:style w:type="paragraph" w:styleId="Title">
    <w:name w:val="Title"/>
    <w:basedOn w:val="Normal"/>
    <w:next w:val="Normal"/>
    <w:link w:val="TitleChar"/>
    <w:uiPriority w:val="10"/>
    <w:qFormat/>
    <w:rsid w:val="00C85759"/>
    <w:pPr>
      <w:spacing w:before="360" w:after="40" w:line="240" w:lineRule="auto"/>
      <w:contextualSpacing/>
    </w:pPr>
    <w:rPr>
      <w:rFonts w:eastAsiaTheme="majorEastAsia"/>
      <w:b/>
      <w:bCs/>
      <w:color w:val="00586F" w:themeColor="text2"/>
      <w:spacing w:val="-10"/>
      <w:kern w:val="28"/>
      <w:sz w:val="56"/>
      <w:szCs w:val="56"/>
    </w:rPr>
  </w:style>
  <w:style w:type="character" w:customStyle="1" w:styleId="TitleChar">
    <w:name w:val="Title Char"/>
    <w:basedOn w:val="DefaultParagraphFont"/>
    <w:link w:val="Title"/>
    <w:uiPriority w:val="10"/>
    <w:rsid w:val="00C85759"/>
    <w:rPr>
      <w:rFonts w:ascii="Arial" w:eastAsiaTheme="majorEastAsia" w:hAnsi="Arial" w:cs="Arial"/>
      <w:b/>
      <w:bCs/>
      <w:color w:val="00586F" w:themeColor="text2"/>
      <w:spacing w:val="-10"/>
      <w:kern w:val="28"/>
      <w:sz w:val="56"/>
      <w:szCs w:val="56"/>
    </w:rPr>
  </w:style>
  <w:style w:type="paragraph" w:styleId="Subtitle">
    <w:name w:val="Subtitle"/>
    <w:basedOn w:val="Normal"/>
    <w:next w:val="Normal"/>
    <w:link w:val="SubtitleChar"/>
    <w:uiPriority w:val="11"/>
    <w:qFormat/>
    <w:rsid w:val="00223C1A"/>
    <w:pPr>
      <w:numPr>
        <w:ilvl w:val="1"/>
      </w:numPr>
      <w:spacing w:after="40"/>
    </w:pPr>
    <w:rPr>
      <w:rFonts w:eastAsiaTheme="majorEastAsia" w:cstheme="majorBidi"/>
      <w:b/>
      <w:color w:val="595959" w:themeColor="text1" w:themeTint="A6"/>
      <w:spacing w:val="8"/>
      <w:sz w:val="32"/>
      <w:szCs w:val="28"/>
    </w:rPr>
  </w:style>
  <w:style w:type="character" w:customStyle="1" w:styleId="SubtitleChar">
    <w:name w:val="Subtitle Char"/>
    <w:basedOn w:val="DefaultParagraphFont"/>
    <w:link w:val="Subtitle"/>
    <w:uiPriority w:val="11"/>
    <w:rsid w:val="00223C1A"/>
    <w:rPr>
      <w:rFonts w:ascii="Arial" w:eastAsiaTheme="majorEastAsia" w:hAnsi="Arial" w:cstheme="majorBidi"/>
      <w:b/>
      <w:color w:val="595959" w:themeColor="text1" w:themeTint="A6"/>
      <w:spacing w:val="8"/>
      <w:sz w:val="32"/>
      <w:szCs w:val="28"/>
    </w:rPr>
  </w:style>
  <w:style w:type="paragraph" w:styleId="Quote">
    <w:name w:val="Quote"/>
    <w:basedOn w:val="Normal"/>
    <w:next w:val="Normal"/>
    <w:link w:val="QuoteChar"/>
    <w:uiPriority w:val="29"/>
    <w:rsid w:val="001125D6"/>
    <w:pPr>
      <w:spacing w:before="160"/>
      <w:jc w:val="center"/>
    </w:pPr>
    <w:rPr>
      <w:i/>
      <w:iCs/>
      <w:color w:val="404040" w:themeColor="text1" w:themeTint="BF"/>
    </w:rPr>
  </w:style>
  <w:style w:type="character" w:customStyle="1" w:styleId="QuoteChar">
    <w:name w:val="Quote Char"/>
    <w:basedOn w:val="DefaultParagraphFont"/>
    <w:link w:val="Quote"/>
    <w:uiPriority w:val="29"/>
    <w:rsid w:val="001125D6"/>
    <w:rPr>
      <w:i/>
      <w:iCs/>
      <w:color w:val="404040" w:themeColor="text1" w:themeTint="BF"/>
    </w:rPr>
  </w:style>
  <w:style w:type="paragraph" w:styleId="ListParagraph">
    <w:name w:val="List Paragraph"/>
    <w:basedOn w:val="Normal"/>
    <w:uiPriority w:val="1"/>
    <w:qFormat/>
    <w:rsid w:val="00772F91"/>
    <w:pPr>
      <w:numPr>
        <w:numId w:val="10"/>
      </w:numPr>
      <w:spacing w:after="160"/>
      <w:ind w:left="720"/>
      <w:contextualSpacing/>
    </w:pPr>
  </w:style>
  <w:style w:type="character" w:styleId="IntenseEmphasis">
    <w:name w:val="Intense Emphasis"/>
    <w:basedOn w:val="DefaultParagraphFont"/>
    <w:uiPriority w:val="21"/>
    <w:rsid w:val="001125D6"/>
    <w:rPr>
      <w:i/>
      <w:iCs/>
      <w:color w:val="39A4BD" w:themeColor="accent1" w:themeShade="BF"/>
    </w:rPr>
  </w:style>
  <w:style w:type="paragraph" w:styleId="IntenseQuote">
    <w:name w:val="Intense Quote"/>
    <w:basedOn w:val="Normal"/>
    <w:next w:val="Normal"/>
    <w:link w:val="IntenseQuoteChar"/>
    <w:uiPriority w:val="30"/>
    <w:rsid w:val="00513E0B"/>
    <w:pPr>
      <w:pBdr>
        <w:top w:val="single" w:sz="4" w:space="10" w:color="39A4BD" w:themeColor="accent1" w:themeShade="BF"/>
        <w:bottom w:val="single" w:sz="4" w:space="10" w:color="39A4BD" w:themeColor="accent1" w:themeShade="BF"/>
      </w:pBdr>
      <w:spacing w:before="360" w:after="360"/>
      <w:ind w:left="864" w:right="864"/>
      <w:jc w:val="center"/>
    </w:pPr>
    <w:rPr>
      <w:i/>
      <w:iCs/>
      <w:color w:val="00586F" w:themeColor="text2"/>
    </w:rPr>
  </w:style>
  <w:style w:type="character" w:customStyle="1" w:styleId="IntenseQuoteChar">
    <w:name w:val="Intense Quote Char"/>
    <w:basedOn w:val="DefaultParagraphFont"/>
    <w:link w:val="IntenseQuote"/>
    <w:uiPriority w:val="30"/>
    <w:rsid w:val="00513E0B"/>
    <w:rPr>
      <w:rFonts w:ascii="Arial" w:hAnsi="Arial" w:cs="Arial"/>
      <w:i/>
      <w:iCs/>
      <w:color w:val="00586F" w:themeColor="text2"/>
    </w:rPr>
  </w:style>
  <w:style w:type="character" w:styleId="IntenseReference">
    <w:name w:val="Intense Reference"/>
    <w:basedOn w:val="DefaultParagraphFont"/>
    <w:uiPriority w:val="32"/>
    <w:rsid w:val="001125D6"/>
    <w:rPr>
      <w:b/>
      <w:bCs/>
      <w:smallCaps/>
      <w:color w:val="39A4BD" w:themeColor="accent1" w:themeShade="BF"/>
      <w:spacing w:val="5"/>
    </w:rPr>
  </w:style>
  <w:style w:type="paragraph" w:styleId="Header">
    <w:name w:val="header"/>
    <w:basedOn w:val="Normal"/>
    <w:link w:val="HeaderChar"/>
    <w:uiPriority w:val="99"/>
    <w:unhideWhenUsed/>
    <w:rsid w:val="001125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25D6"/>
  </w:style>
  <w:style w:type="paragraph" w:styleId="Footer">
    <w:name w:val="footer"/>
    <w:basedOn w:val="Normal"/>
    <w:link w:val="FooterChar"/>
    <w:uiPriority w:val="99"/>
    <w:unhideWhenUsed/>
    <w:rsid w:val="001125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25D6"/>
  </w:style>
  <w:style w:type="table" w:styleId="TableGrid">
    <w:name w:val="Table Grid"/>
    <w:basedOn w:val="TableNormal"/>
    <w:uiPriority w:val="39"/>
    <w:rsid w:val="001125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rsid w:val="005E7CCB"/>
    <w:rPr>
      <w:b/>
      <w:bCs/>
      <w:i/>
      <w:iCs/>
      <w:spacing w:val="5"/>
    </w:rPr>
  </w:style>
  <w:style w:type="character" w:styleId="SubtleReference">
    <w:name w:val="Subtle Reference"/>
    <w:basedOn w:val="DefaultParagraphFont"/>
    <w:uiPriority w:val="31"/>
    <w:rsid w:val="005E7CCB"/>
    <w:rPr>
      <w:smallCaps/>
      <w:color w:val="5A5A5A" w:themeColor="text1" w:themeTint="A5"/>
    </w:rPr>
  </w:style>
  <w:style w:type="character" w:styleId="Strong">
    <w:name w:val="Strong"/>
    <w:basedOn w:val="DefaultParagraphFont"/>
    <w:uiPriority w:val="22"/>
    <w:rsid w:val="005E7CCB"/>
    <w:rPr>
      <w:b/>
      <w:bCs/>
    </w:rPr>
  </w:style>
  <w:style w:type="character" w:styleId="SubtleEmphasis">
    <w:name w:val="Subtle Emphasis"/>
    <w:basedOn w:val="DefaultParagraphFont"/>
    <w:uiPriority w:val="19"/>
    <w:qFormat/>
    <w:rsid w:val="005E7CCB"/>
    <w:rPr>
      <w:i/>
      <w:iCs/>
      <w:color w:val="404040" w:themeColor="text1" w:themeTint="BF"/>
    </w:rPr>
  </w:style>
  <w:style w:type="table" w:styleId="ListTable3-Accent4">
    <w:name w:val="List Table 3 Accent 4"/>
    <w:basedOn w:val="TableNormal"/>
    <w:uiPriority w:val="48"/>
    <w:rsid w:val="005F480E"/>
    <w:pPr>
      <w:spacing w:after="0" w:line="240" w:lineRule="auto"/>
    </w:pPr>
    <w:tblPr>
      <w:tblStyleRowBandSize w:val="1"/>
      <w:tblStyleColBandSize w:val="1"/>
      <w:tblBorders>
        <w:top w:val="single" w:sz="4" w:space="0" w:color="00586F" w:themeColor="accent4"/>
        <w:left w:val="single" w:sz="4" w:space="0" w:color="00586F" w:themeColor="accent4"/>
        <w:bottom w:val="single" w:sz="4" w:space="0" w:color="00586F" w:themeColor="accent4"/>
        <w:right w:val="single" w:sz="4" w:space="0" w:color="00586F" w:themeColor="accent4"/>
      </w:tblBorders>
    </w:tblPr>
    <w:tblStylePr w:type="firstRow">
      <w:rPr>
        <w:b/>
        <w:bCs/>
        <w:color w:val="FFFFFF" w:themeColor="background1"/>
      </w:rPr>
      <w:tblPr/>
      <w:tcPr>
        <w:shd w:val="clear" w:color="auto" w:fill="00586F" w:themeFill="accent4"/>
      </w:tcPr>
    </w:tblStylePr>
    <w:tblStylePr w:type="lastRow">
      <w:rPr>
        <w:b/>
        <w:bCs/>
      </w:rPr>
      <w:tblPr/>
      <w:tcPr>
        <w:tcBorders>
          <w:top w:val="double" w:sz="4" w:space="0" w:color="00586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586F" w:themeColor="accent4"/>
          <w:right w:val="single" w:sz="4" w:space="0" w:color="00586F" w:themeColor="accent4"/>
        </w:tcBorders>
      </w:tcPr>
    </w:tblStylePr>
    <w:tblStylePr w:type="band1Horz">
      <w:tblPr/>
      <w:tcPr>
        <w:tcBorders>
          <w:top w:val="single" w:sz="4" w:space="0" w:color="00586F" w:themeColor="accent4"/>
          <w:bottom w:val="single" w:sz="4" w:space="0" w:color="00586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86F" w:themeColor="accent4"/>
          <w:left w:val="nil"/>
        </w:tcBorders>
      </w:tcPr>
    </w:tblStylePr>
    <w:tblStylePr w:type="swCell">
      <w:tblPr/>
      <w:tcPr>
        <w:tcBorders>
          <w:top w:val="double" w:sz="4" w:space="0" w:color="00586F" w:themeColor="accent4"/>
          <w:right w:val="nil"/>
        </w:tcBorders>
      </w:tcPr>
    </w:tblStylePr>
  </w:style>
  <w:style w:type="table" w:styleId="ListTable3-Accent5">
    <w:name w:val="List Table 3 Accent 5"/>
    <w:basedOn w:val="TableNormal"/>
    <w:uiPriority w:val="48"/>
    <w:rsid w:val="00FA3DDD"/>
    <w:pPr>
      <w:spacing w:after="0" w:line="240" w:lineRule="auto"/>
    </w:pPr>
    <w:tblPr>
      <w:tblStyleRowBandSize w:val="1"/>
      <w:tblStyleColBandSize w:val="1"/>
      <w:tblBorders>
        <w:top w:val="single" w:sz="4" w:space="0" w:color="833177" w:themeColor="accent5"/>
        <w:left w:val="single" w:sz="4" w:space="0" w:color="833177" w:themeColor="accent5"/>
        <w:bottom w:val="single" w:sz="4" w:space="0" w:color="833177" w:themeColor="accent5"/>
        <w:right w:val="single" w:sz="4" w:space="0" w:color="833177" w:themeColor="accent5"/>
      </w:tblBorders>
    </w:tblPr>
    <w:tblStylePr w:type="firstRow">
      <w:rPr>
        <w:b/>
        <w:bCs/>
        <w:color w:val="FFFFFF" w:themeColor="background1"/>
      </w:rPr>
      <w:tblPr/>
      <w:tcPr>
        <w:shd w:val="clear" w:color="auto" w:fill="833177" w:themeFill="accent5"/>
      </w:tcPr>
    </w:tblStylePr>
    <w:tblStylePr w:type="lastRow">
      <w:rPr>
        <w:b/>
        <w:bCs/>
      </w:rPr>
      <w:tblPr/>
      <w:tcPr>
        <w:tcBorders>
          <w:top w:val="double" w:sz="4" w:space="0" w:color="833177"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33177" w:themeColor="accent5"/>
          <w:right w:val="single" w:sz="4" w:space="0" w:color="833177" w:themeColor="accent5"/>
        </w:tcBorders>
      </w:tcPr>
    </w:tblStylePr>
    <w:tblStylePr w:type="band1Horz">
      <w:tblPr/>
      <w:tcPr>
        <w:tcBorders>
          <w:top w:val="single" w:sz="4" w:space="0" w:color="833177" w:themeColor="accent5"/>
          <w:bottom w:val="single" w:sz="4" w:space="0" w:color="833177"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33177" w:themeColor="accent5"/>
          <w:left w:val="nil"/>
        </w:tcBorders>
      </w:tcPr>
    </w:tblStylePr>
    <w:tblStylePr w:type="swCell">
      <w:tblPr/>
      <w:tcPr>
        <w:tcBorders>
          <w:top w:val="double" w:sz="4" w:space="0" w:color="833177" w:themeColor="accent5"/>
          <w:right w:val="nil"/>
        </w:tcBorders>
      </w:tcPr>
    </w:tblStylePr>
  </w:style>
  <w:style w:type="table" w:styleId="ListTable3-Accent3">
    <w:name w:val="List Table 3 Accent 3"/>
    <w:basedOn w:val="TableNormal"/>
    <w:uiPriority w:val="48"/>
    <w:rsid w:val="00FA3DDD"/>
    <w:pPr>
      <w:spacing w:after="0" w:line="240" w:lineRule="auto"/>
    </w:pPr>
    <w:tblPr>
      <w:tblStyleRowBandSize w:val="1"/>
      <w:tblStyleColBandSize w:val="1"/>
      <w:tblBorders>
        <w:top w:val="single" w:sz="4" w:space="0" w:color="A5BAC9" w:themeColor="accent3"/>
        <w:left w:val="single" w:sz="4" w:space="0" w:color="A5BAC9" w:themeColor="accent3"/>
        <w:bottom w:val="single" w:sz="4" w:space="0" w:color="A5BAC9" w:themeColor="accent3"/>
        <w:right w:val="single" w:sz="4" w:space="0" w:color="A5BAC9" w:themeColor="accent3"/>
      </w:tblBorders>
    </w:tblPr>
    <w:tblStylePr w:type="firstRow">
      <w:rPr>
        <w:b/>
        <w:bCs/>
        <w:color w:val="FFFFFF" w:themeColor="background1"/>
      </w:rPr>
      <w:tblPr/>
      <w:tcPr>
        <w:shd w:val="clear" w:color="auto" w:fill="A5BAC9" w:themeFill="accent3"/>
      </w:tcPr>
    </w:tblStylePr>
    <w:tblStylePr w:type="lastRow">
      <w:rPr>
        <w:b/>
        <w:bCs/>
      </w:rPr>
      <w:tblPr/>
      <w:tcPr>
        <w:tcBorders>
          <w:top w:val="double" w:sz="4" w:space="0" w:color="A5BAC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BAC9" w:themeColor="accent3"/>
          <w:right w:val="single" w:sz="4" w:space="0" w:color="A5BAC9" w:themeColor="accent3"/>
        </w:tcBorders>
      </w:tcPr>
    </w:tblStylePr>
    <w:tblStylePr w:type="band1Horz">
      <w:tblPr/>
      <w:tcPr>
        <w:tcBorders>
          <w:top w:val="single" w:sz="4" w:space="0" w:color="A5BAC9" w:themeColor="accent3"/>
          <w:bottom w:val="single" w:sz="4" w:space="0" w:color="A5BAC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BAC9" w:themeColor="accent3"/>
          <w:left w:val="nil"/>
        </w:tcBorders>
      </w:tcPr>
    </w:tblStylePr>
    <w:tblStylePr w:type="swCell">
      <w:tblPr/>
      <w:tcPr>
        <w:tcBorders>
          <w:top w:val="double" w:sz="4" w:space="0" w:color="A5BAC9" w:themeColor="accent3"/>
          <w:right w:val="nil"/>
        </w:tcBorders>
      </w:tcPr>
    </w:tblStylePr>
  </w:style>
  <w:style w:type="table" w:styleId="ListTable3-Accent2">
    <w:name w:val="List Table 3 Accent 2"/>
    <w:basedOn w:val="TableNormal"/>
    <w:uiPriority w:val="48"/>
    <w:rsid w:val="00FA3DDD"/>
    <w:pPr>
      <w:spacing w:after="0" w:line="240" w:lineRule="auto"/>
    </w:pPr>
    <w:tblPr>
      <w:tblStyleRowBandSize w:val="1"/>
      <w:tblStyleColBandSize w:val="1"/>
      <w:tblBorders>
        <w:top w:val="single" w:sz="4" w:space="0" w:color="E6D67D" w:themeColor="accent2"/>
        <w:left w:val="single" w:sz="4" w:space="0" w:color="E6D67D" w:themeColor="accent2"/>
        <w:bottom w:val="single" w:sz="4" w:space="0" w:color="E6D67D" w:themeColor="accent2"/>
        <w:right w:val="single" w:sz="4" w:space="0" w:color="E6D67D" w:themeColor="accent2"/>
      </w:tblBorders>
    </w:tblPr>
    <w:tblStylePr w:type="firstRow">
      <w:rPr>
        <w:b/>
        <w:bCs/>
        <w:color w:val="FFFFFF" w:themeColor="background1"/>
      </w:rPr>
      <w:tblPr/>
      <w:tcPr>
        <w:shd w:val="clear" w:color="auto" w:fill="E6D67D" w:themeFill="accent2"/>
      </w:tcPr>
    </w:tblStylePr>
    <w:tblStylePr w:type="lastRow">
      <w:rPr>
        <w:b/>
        <w:bCs/>
      </w:rPr>
      <w:tblPr/>
      <w:tcPr>
        <w:tcBorders>
          <w:top w:val="double" w:sz="4" w:space="0" w:color="E6D67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6D67D" w:themeColor="accent2"/>
          <w:right w:val="single" w:sz="4" w:space="0" w:color="E6D67D" w:themeColor="accent2"/>
        </w:tcBorders>
      </w:tcPr>
    </w:tblStylePr>
    <w:tblStylePr w:type="band1Horz">
      <w:tblPr/>
      <w:tcPr>
        <w:tcBorders>
          <w:top w:val="single" w:sz="4" w:space="0" w:color="E6D67D" w:themeColor="accent2"/>
          <w:bottom w:val="single" w:sz="4" w:space="0" w:color="E6D67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6D67D" w:themeColor="accent2"/>
          <w:left w:val="nil"/>
        </w:tcBorders>
      </w:tcPr>
    </w:tblStylePr>
    <w:tblStylePr w:type="swCell">
      <w:tblPr/>
      <w:tcPr>
        <w:tcBorders>
          <w:top w:val="double" w:sz="4" w:space="0" w:color="E6D67D" w:themeColor="accent2"/>
          <w:right w:val="nil"/>
        </w:tcBorders>
      </w:tcPr>
    </w:tblStylePr>
  </w:style>
  <w:style w:type="table" w:styleId="ListTable4">
    <w:name w:val="List Table 4"/>
    <w:basedOn w:val="TableNormal"/>
    <w:uiPriority w:val="49"/>
    <w:rsid w:val="00FA3DD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A3DDD"/>
    <w:pPr>
      <w:spacing w:after="0" w:line="240" w:lineRule="auto"/>
    </w:pPr>
    <w:tblPr>
      <w:tblStyleRowBandSize w:val="1"/>
      <w:tblStyleColBandSize w:val="1"/>
      <w:tblBorders>
        <w:top w:val="single" w:sz="4" w:space="0" w:color="ABDAE5" w:themeColor="accent1" w:themeTint="99"/>
        <w:left w:val="single" w:sz="4" w:space="0" w:color="ABDAE5" w:themeColor="accent1" w:themeTint="99"/>
        <w:bottom w:val="single" w:sz="4" w:space="0" w:color="ABDAE5" w:themeColor="accent1" w:themeTint="99"/>
        <w:right w:val="single" w:sz="4" w:space="0" w:color="ABDAE5" w:themeColor="accent1" w:themeTint="99"/>
        <w:insideH w:val="single" w:sz="4" w:space="0" w:color="ABDAE5" w:themeColor="accent1" w:themeTint="99"/>
      </w:tblBorders>
    </w:tblPr>
    <w:tblStylePr w:type="firstRow">
      <w:rPr>
        <w:b/>
        <w:bCs/>
        <w:color w:val="FFFFFF" w:themeColor="background1"/>
      </w:rPr>
      <w:tblPr/>
      <w:tcPr>
        <w:tcBorders>
          <w:top w:val="single" w:sz="4" w:space="0" w:color="74C3D5" w:themeColor="accent1"/>
          <w:left w:val="single" w:sz="4" w:space="0" w:color="74C3D5" w:themeColor="accent1"/>
          <w:bottom w:val="single" w:sz="4" w:space="0" w:color="74C3D5" w:themeColor="accent1"/>
          <w:right w:val="single" w:sz="4" w:space="0" w:color="74C3D5" w:themeColor="accent1"/>
          <w:insideH w:val="nil"/>
        </w:tcBorders>
        <w:shd w:val="clear" w:color="auto" w:fill="74C3D5" w:themeFill="accent1"/>
      </w:tcPr>
    </w:tblStylePr>
    <w:tblStylePr w:type="lastRow">
      <w:rPr>
        <w:b/>
        <w:bCs/>
      </w:rPr>
      <w:tblPr/>
      <w:tcPr>
        <w:tcBorders>
          <w:top w:val="double" w:sz="4" w:space="0" w:color="ABDAE5" w:themeColor="accent1" w:themeTint="99"/>
        </w:tcBorders>
      </w:tcPr>
    </w:tblStylePr>
    <w:tblStylePr w:type="firstCol">
      <w:rPr>
        <w:b/>
        <w:bCs/>
      </w:rPr>
    </w:tblStylePr>
    <w:tblStylePr w:type="lastCol">
      <w:rPr>
        <w:b/>
        <w:bCs/>
      </w:rPr>
    </w:tblStylePr>
    <w:tblStylePr w:type="band1Vert">
      <w:tblPr/>
      <w:tcPr>
        <w:shd w:val="clear" w:color="auto" w:fill="E3F2F6" w:themeFill="accent1" w:themeFillTint="33"/>
      </w:tcPr>
    </w:tblStylePr>
    <w:tblStylePr w:type="band1Horz">
      <w:tblPr/>
      <w:tcPr>
        <w:shd w:val="clear" w:color="auto" w:fill="E3F2F6" w:themeFill="accent1" w:themeFillTint="33"/>
      </w:tcPr>
    </w:tblStylePr>
  </w:style>
  <w:style w:type="table" w:styleId="ListTable4-Accent2">
    <w:name w:val="List Table 4 Accent 2"/>
    <w:basedOn w:val="TableNormal"/>
    <w:uiPriority w:val="49"/>
    <w:rsid w:val="00FA3DDD"/>
    <w:pPr>
      <w:spacing w:after="0" w:line="240" w:lineRule="auto"/>
    </w:pPr>
    <w:tblPr>
      <w:tblStyleRowBandSize w:val="1"/>
      <w:tblStyleColBandSize w:val="1"/>
      <w:tblBorders>
        <w:top w:val="single" w:sz="4" w:space="0" w:color="F0E6B1" w:themeColor="accent2" w:themeTint="99"/>
        <w:left w:val="single" w:sz="4" w:space="0" w:color="F0E6B1" w:themeColor="accent2" w:themeTint="99"/>
        <w:bottom w:val="single" w:sz="4" w:space="0" w:color="F0E6B1" w:themeColor="accent2" w:themeTint="99"/>
        <w:right w:val="single" w:sz="4" w:space="0" w:color="F0E6B1" w:themeColor="accent2" w:themeTint="99"/>
        <w:insideH w:val="single" w:sz="4" w:space="0" w:color="F0E6B1" w:themeColor="accent2" w:themeTint="99"/>
      </w:tblBorders>
    </w:tblPr>
    <w:tblStylePr w:type="firstRow">
      <w:rPr>
        <w:b/>
        <w:bCs/>
        <w:color w:val="FFFFFF" w:themeColor="background1"/>
      </w:rPr>
      <w:tblPr/>
      <w:tcPr>
        <w:tcBorders>
          <w:top w:val="single" w:sz="4" w:space="0" w:color="E6D67D" w:themeColor="accent2"/>
          <w:left w:val="single" w:sz="4" w:space="0" w:color="E6D67D" w:themeColor="accent2"/>
          <w:bottom w:val="single" w:sz="4" w:space="0" w:color="E6D67D" w:themeColor="accent2"/>
          <w:right w:val="single" w:sz="4" w:space="0" w:color="E6D67D" w:themeColor="accent2"/>
          <w:insideH w:val="nil"/>
        </w:tcBorders>
        <w:shd w:val="clear" w:color="auto" w:fill="E6D67D" w:themeFill="accent2"/>
      </w:tcPr>
    </w:tblStylePr>
    <w:tblStylePr w:type="lastRow">
      <w:rPr>
        <w:b/>
        <w:bCs/>
      </w:rPr>
      <w:tblPr/>
      <w:tcPr>
        <w:tcBorders>
          <w:top w:val="double" w:sz="4" w:space="0" w:color="F0E6B1" w:themeColor="accent2" w:themeTint="99"/>
        </w:tcBorders>
      </w:tcPr>
    </w:tblStylePr>
    <w:tblStylePr w:type="firstCol">
      <w:rPr>
        <w:b/>
        <w:bCs/>
      </w:rPr>
    </w:tblStylePr>
    <w:tblStylePr w:type="lastCol">
      <w:rPr>
        <w:b/>
        <w:bCs/>
      </w:rPr>
    </w:tblStylePr>
    <w:tblStylePr w:type="band1Vert">
      <w:tblPr/>
      <w:tcPr>
        <w:shd w:val="clear" w:color="auto" w:fill="FAF6E5" w:themeFill="accent2" w:themeFillTint="33"/>
      </w:tcPr>
    </w:tblStylePr>
    <w:tblStylePr w:type="band1Horz">
      <w:tblPr/>
      <w:tcPr>
        <w:shd w:val="clear" w:color="auto" w:fill="FAF6E5" w:themeFill="accent2" w:themeFillTint="33"/>
      </w:tcPr>
    </w:tblStylePr>
  </w:style>
  <w:style w:type="table" w:styleId="ListTable4-Accent3">
    <w:name w:val="List Table 4 Accent 3"/>
    <w:basedOn w:val="TableNormal"/>
    <w:uiPriority w:val="49"/>
    <w:rsid w:val="00FA3DDD"/>
    <w:pPr>
      <w:spacing w:after="0" w:line="240" w:lineRule="auto"/>
    </w:pPr>
    <w:tblPr>
      <w:tblStyleRowBandSize w:val="1"/>
      <w:tblStyleColBandSize w:val="1"/>
      <w:tblBorders>
        <w:top w:val="single" w:sz="4" w:space="0" w:color="C8D5DE" w:themeColor="accent3" w:themeTint="99"/>
        <w:left w:val="single" w:sz="4" w:space="0" w:color="C8D5DE" w:themeColor="accent3" w:themeTint="99"/>
        <w:bottom w:val="single" w:sz="4" w:space="0" w:color="C8D5DE" w:themeColor="accent3" w:themeTint="99"/>
        <w:right w:val="single" w:sz="4" w:space="0" w:color="C8D5DE" w:themeColor="accent3" w:themeTint="99"/>
        <w:insideH w:val="single" w:sz="4" w:space="0" w:color="C8D5DE" w:themeColor="accent3" w:themeTint="99"/>
      </w:tblBorders>
    </w:tblPr>
    <w:tblStylePr w:type="firstRow">
      <w:rPr>
        <w:b/>
        <w:bCs/>
        <w:color w:val="FFFFFF" w:themeColor="background1"/>
      </w:rPr>
      <w:tblPr/>
      <w:tcPr>
        <w:tcBorders>
          <w:top w:val="single" w:sz="4" w:space="0" w:color="A5BAC9" w:themeColor="accent3"/>
          <w:left w:val="single" w:sz="4" w:space="0" w:color="A5BAC9" w:themeColor="accent3"/>
          <w:bottom w:val="single" w:sz="4" w:space="0" w:color="A5BAC9" w:themeColor="accent3"/>
          <w:right w:val="single" w:sz="4" w:space="0" w:color="A5BAC9" w:themeColor="accent3"/>
          <w:insideH w:val="nil"/>
        </w:tcBorders>
        <w:shd w:val="clear" w:color="auto" w:fill="A5BAC9" w:themeFill="accent3"/>
      </w:tcPr>
    </w:tblStylePr>
    <w:tblStylePr w:type="lastRow">
      <w:rPr>
        <w:b/>
        <w:bCs/>
      </w:rPr>
      <w:tblPr/>
      <w:tcPr>
        <w:tcBorders>
          <w:top w:val="double" w:sz="4" w:space="0" w:color="C8D5DE" w:themeColor="accent3" w:themeTint="99"/>
        </w:tcBorders>
      </w:tcPr>
    </w:tblStylePr>
    <w:tblStylePr w:type="firstCol">
      <w:rPr>
        <w:b/>
        <w:bCs/>
      </w:rPr>
    </w:tblStylePr>
    <w:tblStylePr w:type="lastCol">
      <w:rPr>
        <w:b/>
        <w:bCs/>
      </w:rPr>
    </w:tblStylePr>
    <w:tblStylePr w:type="band1Vert">
      <w:tblPr/>
      <w:tcPr>
        <w:shd w:val="clear" w:color="auto" w:fill="ECF1F4" w:themeFill="accent3" w:themeFillTint="33"/>
      </w:tcPr>
    </w:tblStylePr>
    <w:tblStylePr w:type="band1Horz">
      <w:tblPr/>
      <w:tcPr>
        <w:shd w:val="clear" w:color="auto" w:fill="ECF1F4" w:themeFill="accent3" w:themeFillTint="33"/>
      </w:tcPr>
    </w:tblStylePr>
  </w:style>
  <w:style w:type="table" w:styleId="ListTable4-Accent4">
    <w:name w:val="List Table 4 Accent 4"/>
    <w:basedOn w:val="TableNormal"/>
    <w:uiPriority w:val="49"/>
    <w:rsid w:val="00FA3DDD"/>
    <w:pPr>
      <w:spacing w:after="0" w:line="240" w:lineRule="auto"/>
    </w:pPr>
    <w:tblPr>
      <w:tblStyleRowBandSize w:val="1"/>
      <w:tblStyleColBandSize w:val="1"/>
      <w:tblBorders>
        <w:top w:val="single" w:sz="4" w:space="0" w:color="0FCDFF" w:themeColor="accent4" w:themeTint="99"/>
        <w:left w:val="single" w:sz="4" w:space="0" w:color="0FCDFF" w:themeColor="accent4" w:themeTint="99"/>
        <w:bottom w:val="single" w:sz="4" w:space="0" w:color="0FCDFF" w:themeColor="accent4" w:themeTint="99"/>
        <w:right w:val="single" w:sz="4" w:space="0" w:color="0FCDFF" w:themeColor="accent4" w:themeTint="99"/>
        <w:insideH w:val="single" w:sz="4" w:space="0" w:color="0FCDFF" w:themeColor="accent4" w:themeTint="99"/>
      </w:tblBorders>
    </w:tblPr>
    <w:tblStylePr w:type="firstRow">
      <w:rPr>
        <w:b/>
        <w:bCs/>
        <w:color w:val="FFFFFF" w:themeColor="background1"/>
      </w:rPr>
      <w:tblPr/>
      <w:tcPr>
        <w:tcBorders>
          <w:top w:val="single" w:sz="4" w:space="0" w:color="00586F" w:themeColor="accent4"/>
          <w:left w:val="single" w:sz="4" w:space="0" w:color="00586F" w:themeColor="accent4"/>
          <w:bottom w:val="single" w:sz="4" w:space="0" w:color="00586F" w:themeColor="accent4"/>
          <w:right w:val="single" w:sz="4" w:space="0" w:color="00586F" w:themeColor="accent4"/>
          <w:insideH w:val="nil"/>
        </w:tcBorders>
        <w:shd w:val="clear" w:color="auto" w:fill="00586F" w:themeFill="accent4"/>
      </w:tcPr>
    </w:tblStylePr>
    <w:tblStylePr w:type="lastRow">
      <w:rPr>
        <w:b/>
        <w:bCs/>
      </w:rPr>
      <w:tblPr/>
      <w:tcPr>
        <w:tcBorders>
          <w:top w:val="double" w:sz="4" w:space="0" w:color="0FCDFF" w:themeColor="accent4" w:themeTint="99"/>
        </w:tcBorders>
      </w:tcPr>
    </w:tblStylePr>
    <w:tblStylePr w:type="firstCol">
      <w:rPr>
        <w:b/>
        <w:bCs/>
      </w:rPr>
    </w:tblStylePr>
    <w:tblStylePr w:type="lastCol">
      <w:rPr>
        <w:b/>
        <w:bCs/>
      </w:rPr>
    </w:tblStylePr>
    <w:tblStylePr w:type="band1Vert">
      <w:tblPr/>
      <w:tcPr>
        <w:shd w:val="clear" w:color="auto" w:fill="AFEEFF" w:themeFill="accent4" w:themeFillTint="33"/>
      </w:tcPr>
    </w:tblStylePr>
    <w:tblStylePr w:type="band1Horz">
      <w:tblPr/>
      <w:tcPr>
        <w:shd w:val="clear" w:color="auto" w:fill="AFEEFF" w:themeFill="accent4" w:themeFillTint="33"/>
      </w:tcPr>
    </w:tblStylePr>
  </w:style>
  <w:style w:type="paragraph" w:customStyle="1" w:styleId="DateStyle">
    <w:name w:val="Date Style"/>
    <w:basedOn w:val="Normal"/>
    <w:link w:val="DateStyleChar"/>
    <w:qFormat/>
    <w:rsid w:val="002C3EF1"/>
    <w:rPr>
      <w:i/>
      <w:iCs/>
      <w:color w:val="00586F" w:themeColor="text2"/>
    </w:rPr>
  </w:style>
  <w:style w:type="character" w:customStyle="1" w:styleId="DateStyleChar">
    <w:name w:val="Date Style Char"/>
    <w:basedOn w:val="DefaultParagraphFont"/>
    <w:link w:val="DateStyle"/>
    <w:rsid w:val="002C3EF1"/>
    <w:rPr>
      <w:rFonts w:ascii="Arial" w:hAnsi="Arial" w:cs="Arial"/>
      <w:i/>
      <w:iCs/>
      <w:color w:val="00586F" w:themeColor="text2"/>
    </w:rPr>
  </w:style>
  <w:style w:type="character" w:styleId="Hyperlink">
    <w:name w:val="Hyperlink"/>
    <w:basedOn w:val="DefaultParagraphFont"/>
    <w:uiPriority w:val="99"/>
    <w:unhideWhenUsed/>
    <w:rsid w:val="007733CB"/>
    <w:rPr>
      <w:color w:val="00586F" w:themeColor="hyperlink"/>
      <w:u w:val="single"/>
    </w:rPr>
  </w:style>
  <w:style w:type="character" w:styleId="UnresolvedMention">
    <w:name w:val="Unresolved Mention"/>
    <w:basedOn w:val="DefaultParagraphFont"/>
    <w:uiPriority w:val="99"/>
    <w:semiHidden/>
    <w:unhideWhenUsed/>
    <w:rsid w:val="007733CB"/>
    <w:rPr>
      <w:color w:val="605E5C"/>
      <w:shd w:val="clear" w:color="auto" w:fill="E1DFDD"/>
    </w:rPr>
  </w:style>
  <w:style w:type="character" w:styleId="FollowedHyperlink">
    <w:name w:val="FollowedHyperlink"/>
    <w:basedOn w:val="DefaultParagraphFont"/>
    <w:uiPriority w:val="99"/>
    <w:semiHidden/>
    <w:unhideWhenUsed/>
    <w:rsid w:val="007733CB"/>
    <w:rPr>
      <w:color w:val="002C37" w:themeColor="followedHyperlink"/>
      <w:u w:val="single"/>
    </w:rPr>
  </w:style>
  <w:style w:type="paragraph" w:styleId="BodyText">
    <w:name w:val="Body Text"/>
    <w:basedOn w:val="Normal"/>
    <w:link w:val="BodyTextChar"/>
    <w:uiPriority w:val="1"/>
    <w:qFormat/>
    <w:rsid w:val="00906F7D"/>
    <w:pPr>
      <w:widowControl w:val="0"/>
      <w:autoSpaceDE w:val="0"/>
      <w:autoSpaceDN w:val="0"/>
      <w:spacing w:after="0" w:line="240" w:lineRule="auto"/>
    </w:pPr>
    <w:rPr>
      <w:rFonts w:eastAsia="Arial"/>
      <w:kern w:val="0"/>
      <w14:ligatures w14:val="none"/>
    </w:rPr>
  </w:style>
  <w:style w:type="character" w:customStyle="1" w:styleId="BodyTextChar">
    <w:name w:val="Body Text Char"/>
    <w:basedOn w:val="DefaultParagraphFont"/>
    <w:link w:val="BodyText"/>
    <w:uiPriority w:val="1"/>
    <w:rsid w:val="00906F7D"/>
    <w:rPr>
      <w:rFonts w:ascii="Arial" w:eastAsia="Arial" w:hAnsi="Arial" w:cs="Arial"/>
      <w:kern w:val="0"/>
      <w14:ligatures w14:val="none"/>
    </w:rPr>
  </w:style>
  <w:style w:type="paragraph" w:styleId="FootnoteText">
    <w:name w:val="footnote text"/>
    <w:basedOn w:val="Normal"/>
    <w:link w:val="FootnoteTextChar"/>
    <w:uiPriority w:val="99"/>
    <w:semiHidden/>
    <w:unhideWhenUsed/>
    <w:rsid w:val="00906F7D"/>
    <w:pPr>
      <w:widowControl w:val="0"/>
      <w:autoSpaceDE w:val="0"/>
      <w:autoSpaceDN w:val="0"/>
      <w:spacing w:after="0" w:line="240" w:lineRule="auto"/>
    </w:pPr>
    <w:rPr>
      <w:rFonts w:eastAsia="Arial"/>
      <w:kern w:val="0"/>
      <w:sz w:val="20"/>
      <w:szCs w:val="20"/>
      <w14:ligatures w14:val="none"/>
    </w:rPr>
  </w:style>
  <w:style w:type="character" w:customStyle="1" w:styleId="FootnoteTextChar">
    <w:name w:val="Footnote Text Char"/>
    <w:basedOn w:val="DefaultParagraphFont"/>
    <w:link w:val="FootnoteText"/>
    <w:uiPriority w:val="99"/>
    <w:semiHidden/>
    <w:rsid w:val="00906F7D"/>
    <w:rPr>
      <w:rFonts w:ascii="Arial" w:eastAsia="Arial" w:hAnsi="Arial" w:cs="Arial"/>
      <w:kern w:val="0"/>
      <w:sz w:val="20"/>
      <w:szCs w:val="20"/>
      <w14:ligatures w14:val="none"/>
    </w:rPr>
  </w:style>
  <w:style w:type="character" w:styleId="FootnoteReference">
    <w:name w:val="footnote reference"/>
    <w:basedOn w:val="DefaultParagraphFont"/>
    <w:uiPriority w:val="99"/>
    <w:semiHidden/>
    <w:unhideWhenUsed/>
    <w:rsid w:val="00906F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B:\Human%20Resources\Human%20Resources\Shared%20HR\Branding\COR_ADA_Letterhead_2026.dotx" TargetMode="External"/></Relationships>
</file>

<file path=word/theme/theme1.xml><?xml version="1.0" encoding="utf-8"?>
<a:theme xmlns:a="http://schemas.openxmlformats.org/drawingml/2006/main" name="Office Theme">
  <a:themeElements>
    <a:clrScheme name="City of Rochester, MN 2026">
      <a:dk1>
        <a:sysClr val="windowText" lastClr="000000"/>
      </a:dk1>
      <a:lt1>
        <a:sysClr val="window" lastClr="FFFFFF"/>
      </a:lt1>
      <a:dk2>
        <a:srgbClr val="00586F"/>
      </a:dk2>
      <a:lt2>
        <a:srgbClr val="FFFFFF"/>
      </a:lt2>
      <a:accent1>
        <a:srgbClr val="74C3D5"/>
      </a:accent1>
      <a:accent2>
        <a:srgbClr val="E6D67D"/>
      </a:accent2>
      <a:accent3>
        <a:srgbClr val="A5BAC9"/>
      </a:accent3>
      <a:accent4>
        <a:srgbClr val="00586F"/>
      </a:accent4>
      <a:accent5>
        <a:srgbClr val="833177"/>
      </a:accent5>
      <a:accent6>
        <a:srgbClr val="FF585D"/>
      </a:accent6>
      <a:hlink>
        <a:srgbClr val="00586F"/>
      </a:hlink>
      <a:folHlink>
        <a:srgbClr val="002C37"/>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55ba81e-b52a-4070-89e4-3c76d5140eea">
      <Terms xmlns="http://schemas.microsoft.com/office/infopath/2007/PartnerControls"/>
    </lcf76f155ced4ddcb4097134ff3c332f>
    <TaxCatchAll xmlns="98a9d63a-ee02-4af2-88cc-b2e411489690" xsi:nil="true"/>
    <SharedWithUsers xmlns="98a9d63a-ee02-4af2-88cc-b2e411489690">
      <UserInfo>
        <DisplayName/>
        <AccountId xsi:nil="true"/>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0FA81E0DAFC3E409C45ABC66D150D19" ma:contentTypeVersion="15" ma:contentTypeDescription="Create a new document." ma:contentTypeScope="" ma:versionID="411d12fa99f2b1172a965cc2467bb85c">
  <xsd:schema xmlns:xsd="http://www.w3.org/2001/XMLSchema" xmlns:xs="http://www.w3.org/2001/XMLSchema" xmlns:p="http://schemas.microsoft.com/office/2006/metadata/properties" xmlns:ns2="98a9d63a-ee02-4af2-88cc-b2e411489690" xmlns:ns3="b55ba81e-b52a-4070-89e4-3c76d5140eea" targetNamespace="http://schemas.microsoft.com/office/2006/metadata/properties" ma:root="true" ma:fieldsID="2d26fd0f7a97f8b70bc783376adf07ef" ns2:_="" ns3:_="">
    <xsd:import namespace="98a9d63a-ee02-4af2-88cc-b2e411489690"/>
    <xsd:import namespace="b55ba81e-b52a-4070-89e4-3c76d5140ee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ServiceDateTaken" minOccurs="0"/>
                <xsd:element ref="ns3:MediaLengthInSeconds" minOccurs="0"/>
                <xsd:element ref="ns3:MediaServiceSearchPropertie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a9d63a-ee02-4af2-88cc-b2e41148969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4257461-18a3-4866-9f6d-e42c0ddc16c2}" ma:internalName="TaxCatchAll" ma:showField="CatchAllData" ma:web="98a9d63a-ee02-4af2-88cc-b2e41148969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5ba81e-b52a-4070-89e4-3c76d5140ee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b57f31b-2571-4296-aa43-87d39cc4fc1e"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6D0ECAC-49DC-4727-A41F-9E50E1C4D3AE}">
  <ds:schemaRefs>
    <ds:schemaRef ds:uri="http://schemas.microsoft.com/sharepoint/v3/contenttype/forms"/>
  </ds:schemaRefs>
</ds:datastoreItem>
</file>

<file path=customXml/itemProps2.xml><?xml version="1.0" encoding="utf-8"?>
<ds:datastoreItem xmlns:ds="http://schemas.openxmlformats.org/officeDocument/2006/customXml" ds:itemID="{28946E27-9587-4FA3-A57D-51F9EC41C5B9}">
  <ds:schemaRefs>
    <ds:schemaRef ds:uri="http://schemas.microsoft.com/office/2006/metadata/properties"/>
    <ds:schemaRef ds:uri="http://schemas.microsoft.com/office/infopath/2007/PartnerControls"/>
    <ds:schemaRef ds:uri="b55ba81e-b52a-4070-89e4-3c76d5140eea"/>
    <ds:schemaRef ds:uri="98a9d63a-ee02-4af2-88cc-b2e411489690"/>
  </ds:schemaRefs>
</ds:datastoreItem>
</file>

<file path=customXml/itemProps3.xml><?xml version="1.0" encoding="utf-8"?>
<ds:datastoreItem xmlns:ds="http://schemas.openxmlformats.org/officeDocument/2006/customXml" ds:itemID="{D4154310-240B-EC45-B4D9-1D56BB94E23F}">
  <ds:schemaRefs>
    <ds:schemaRef ds:uri="http://schemas.openxmlformats.org/officeDocument/2006/bibliography"/>
  </ds:schemaRefs>
</ds:datastoreItem>
</file>

<file path=customXml/itemProps4.xml><?xml version="1.0" encoding="utf-8"?>
<ds:datastoreItem xmlns:ds="http://schemas.openxmlformats.org/officeDocument/2006/customXml" ds:itemID="{FDB85B83-4EBA-432C-B36C-7EAECAC8B0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a9d63a-ee02-4af2-88cc-b2e411489690"/>
    <ds:schemaRef ds:uri="b55ba81e-b52a-4070-89e4-3c76d5140e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COR_ADA_Letterhead_2026.dotx</Template>
  <TotalTime>1</TotalTime>
  <Pages>3</Pages>
  <Words>662</Words>
  <Characters>3530</Characters>
  <Application>Microsoft Office Word</Application>
  <DocSecurity>0</DocSecurity>
  <Lines>92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Danielle Cloutier</dc:creator>
  <cp:keywords/>
  <dc:description/>
  <cp:lastModifiedBy>Danielle Cloutier</cp:lastModifiedBy>
  <cp:revision>2</cp:revision>
  <dcterms:created xsi:type="dcterms:W3CDTF">2026-04-08T19:34:00Z</dcterms:created>
  <dcterms:modified xsi:type="dcterms:W3CDTF">2026-04-08T19:34:00Z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7ee07507-fddd-492e-8ebe-edbde2f1b2c5</vt:lpwstr>
  </property>
  <property fmtid="{D5CDD505-2E9C-101B-9397-08002B2CF9AE}" pid="3" name="ContentTypeId">
    <vt:lpwstr>0x01010040FA81E0DAFC3E409C45ABC66D150D19</vt:lpwstr>
  </property>
  <property fmtid="{D5CDD505-2E9C-101B-9397-08002B2CF9AE}" pid="4" name="Order">
    <vt:r8>401600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MediaServiceImageTags">
    <vt:lpwstr/>
  </property>
</Properties>
</file>